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A6C88" w14:textId="77EC371F" w:rsidR="008023E7" w:rsidRPr="00731C2C" w:rsidRDefault="008023E7" w:rsidP="008023E7">
      <w:pPr>
        <w:pStyle w:val="Header"/>
        <w:rPr>
          <w:lang w:val="en-GB"/>
        </w:rPr>
      </w:pPr>
      <w:r>
        <w:rPr>
          <w:lang w:val="en-GB"/>
        </w:rPr>
        <w:t>3GPP TSG-RAN WG2 Meeting #105bis</w:t>
      </w:r>
      <w:r>
        <w:rPr>
          <w:lang w:val="en-GB"/>
        </w:rPr>
        <w:tab/>
        <w:t>R2-19</w:t>
      </w:r>
      <w:r w:rsidR="001A2BE7">
        <w:rPr>
          <w:lang w:val="en-GB"/>
        </w:rPr>
        <w:t>03877</w:t>
      </w:r>
      <w:bookmarkStart w:id="0" w:name="_GoBack"/>
      <w:bookmarkEnd w:id="0"/>
    </w:p>
    <w:p w14:paraId="53425C92" w14:textId="77777777" w:rsidR="008023E7" w:rsidRPr="00731C2C" w:rsidRDefault="008023E7" w:rsidP="008023E7">
      <w:pPr>
        <w:pStyle w:val="Header"/>
        <w:rPr>
          <w:lang w:val="en-GB"/>
        </w:rPr>
      </w:pPr>
      <w:r>
        <w:rPr>
          <w:lang w:val="en-GB"/>
        </w:rPr>
        <w:t>Xi'an, China, 8th April -  12th April 2019</w:t>
      </w:r>
    </w:p>
    <w:p w14:paraId="6F5560C2" w14:textId="77777777" w:rsidR="00EE2818" w:rsidRPr="00D07250" w:rsidRDefault="00EE2818" w:rsidP="00EE2818">
      <w:pPr>
        <w:pStyle w:val="CRCoverPage"/>
        <w:outlineLvl w:val="0"/>
        <w:rPr>
          <w:b/>
          <w:noProof/>
          <w:sz w:val="24"/>
          <w:lang w:eastAsia="ja-JP"/>
        </w:rPr>
      </w:pPr>
    </w:p>
    <w:p w14:paraId="396DF082" w14:textId="1376F3B4"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sidR="00C175E1">
        <w:rPr>
          <w:b/>
          <w:noProof/>
          <w:sz w:val="24"/>
        </w:rPr>
        <w:t>11.4.2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0B247763" w:rsidR="00EE2818" w:rsidRPr="00C93A3C" w:rsidRDefault="00EE2818" w:rsidP="00EE2818">
      <w:pPr>
        <w:pStyle w:val="CRCoverPage"/>
        <w:ind w:left="1988" w:hanging="1988"/>
        <w:rPr>
          <w:b/>
          <w:noProof/>
          <w:sz w:val="24"/>
        </w:rPr>
      </w:pPr>
      <w:r>
        <w:rPr>
          <w:b/>
          <w:noProof/>
          <w:sz w:val="24"/>
        </w:rPr>
        <w:t>Title:</w:t>
      </w:r>
      <w:r>
        <w:rPr>
          <w:b/>
          <w:noProof/>
          <w:sz w:val="24"/>
        </w:rPr>
        <w:tab/>
      </w:r>
      <w:r w:rsidR="00431B4B">
        <w:rPr>
          <w:b/>
          <w:noProof/>
          <w:sz w:val="24"/>
        </w:rPr>
        <w:t>Support indication of the need for TB ret</w:t>
      </w:r>
      <w:r w:rsidR="008733F7">
        <w:rPr>
          <w:b/>
          <w:noProof/>
          <w:sz w:val="24"/>
        </w:rPr>
        <w:t>r</w:t>
      </w:r>
      <w:r w:rsidR="00431B4B">
        <w:rPr>
          <w:b/>
          <w:noProof/>
          <w:sz w:val="24"/>
        </w:rPr>
        <w:t>a</w:t>
      </w:r>
      <w:r w:rsidR="008733F7">
        <w:rPr>
          <w:b/>
          <w:noProof/>
          <w:sz w:val="24"/>
        </w:rPr>
        <w:t>nsmission</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0963912A" w14:textId="6F958B25" w:rsidR="00381B5C" w:rsidRDefault="000009BF" w:rsidP="00EE2818">
      <w:pPr>
        <w:rPr>
          <w:rFonts w:eastAsia="Malgun Gothic"/>
          <w:lang w:val="en-US" w:eastAsia="ko-KR"/>
        </w:rPr>
      </w:pPr>
      <w:r>
        <w:rPr>
          <w:rFonts w:eastAsia="Malgun Gothic"/>
          <w:lang w:val="en-US" w:eastAsia="ko-KR"/>
        </w:rPr>
        <w:t>I</w:t>
      </w:r>
      <w:r w:rsidR="00247A7D">
        <w:rPr>
          <w:rFonts w:eastAsia="Malgun Gothic"/>
          <w:lang w:val="en-US" w:eastAsia="ko-KR"/>
        </w:rPr>
        <w:t>n RAN</w:t>
      </w:r>
      <w:r w:rsidR="008733F7">
        <w:rPr>
          <w:rFonts w:eastAsia="Malgun Gothic"/>
          <w:lang w:val="en-US" w:eastAsia="ko-KR"/>
        </w:rPr>
        <w:t>1</w:t>
      </w:r>
      <w:r w:rsidR="00247A7D">
        <w:rPr>
          <w:rFonts w:eastAsia="Malgun Gothic"/>
          <w:lang w:val="en-US" w:eastAsia="ko-KR"/>
        </w:rPr>
        <w:t>#</w:t>
      </w:r>
      <w:r w:rsidR="008733F7">
        <w:rPr>
          <w:rFonts w:eastAsia="Malgun Gothic"/>
          <w:lang w:val="en-US" w:eastAsia="ko-KR"/>
        </w:rPr>
        <w:t>96</w:t>
      </w:r>
      <w:r>
        <w:rPr>
          <w:rFonts w:eastAsia="Malgun Gothic"/>
          <w:lang w:val="en-US" w:eastAsia="ko-KR"/>
        </w:rPr>
        <w:t xml:space="preserve"> meeting</w:t>
      </w:r>
      <w:r w:rsidR="00247A7D">
        <w:rPr>
          <w:rFonts w:eastAsia="Malgun Gothic"/>
          <w:lang w:val="en-US" w:eastAsia="ko-KR"/>
        </w:rPr>
        <w:t xml:space="preserve"> </w:t>
      </w:r>
      <w:r w:rsidR="00247A7D">
        <w:rPr>
          <w:rFonts w:eastAsia="Malgun Gothic"/>
          <w:lang w:val="en-US" w:eastAsia="ko-KR"/>
        </w:rPr>
        <w:fldChar w:fldCharType="begin"/>
      </w:r>
      <w:r w:rsidR="00247A7D">
        <w:rPr>
          <w:rFonts w:eastAsia="Malgun Gothic"/>
          <w:lang w:val="en-US" w:eastAsia="ko-KR"/>
        </w:rPr>
        <w:instrText xml:space="preserve"> REF _Ref1037865 \r \h </w:instrText>
      </w:r>
      <w:r w:rsidR="00247A7D">
        <w:rPr>
          <w:rFonts w:eastAsia="Malgun Gothic"/>
          <w:lang w:val="en-US" w:eastAsia="ko-KR"/>
        </w:rPr>
      </w:r>
      <w:r w:rsidR="00247A7D">
        <w:rPr>
          <w:rFonts w:eastAsia="Malgun Gothic"/>
          <w:lang w:val="en-US" w:eastAsia="ko-KR"/>
        </w:rPr>
        <w:fldChar w:fldCharType="separate"/>
      </w:r>
      <w:r w:rsidR="00247A7D">
        <w:rPr>
          <w:rFonts w:eastAsia="Malgun Gothic"/>
          <w:lang w:val="en-US" w:eastAsia="ko-KR"/>
        </w:rPr>
        <w:t>[1]</w:t>
      </w:r>
      <w:r w:rsidR="00247A7D">
        <w:rPr>
          <w:rFonts w:eastAsia="Malgun Gothic"/>
          <w:lang w:val="en-US" w:eastAsia="ko-KR"/>
        </w:rPr>
        <w:fldChar w:fldCharType="end"/>
      </w:r>
      <w:r>
        <w:rPr>
          <w:rFonts w:eastAsia="Malgun Gothic"/>
          <w:lang w:val="en-US" w:eastAsia="ko-KR"/>
        </w:rPr>
        <w:t xml:space="preserve">, </w:t>
      </w:r>
      <w:r w:rsidR="008733F7">
        <w:rPr>
          <w:rFonts w:eastAsia="Malgun Gothic"/>
          <w:lang w:val="en-US" w:eastAsia="ko-KR"/>
        </w:rPr>
        <w:t>it is agreed that the transmitter UE can report an indication to gNB to indicate the need for TB retransmission. The format of the indication is FFS and may be in the form of SR/BSR, but will not be the sidelink HARQ ACK/NACK report.</w:t>
      </w:r>
    </w:p>
    <w:tbl>
      <w:tblPr>
        <w:tblStyle w:val="TableGrid"/>
        <w:tblW w:w="0" w:type="auto"/>
        <w:tblLook w:val="04A0" w:firstRow="1" w:lastRow="0" w:firstColumn="1" w:lastColumn="0" w:noHBand="0" w:noVBand="1"/>
      </w:tblPr>
      <w:tblGrid>
        <w:gridCol w:w="9350"/>
      </w:tblGrid>
      <w:tr w:rsidR="008733F7" w14:paraId="21F6F033" w14:textId="77777777" w:rsidTr="008733F7">
        <w:tc>
          <w:tcPr>
            <w:tcW w:w="9350" w:type="dxa"/>
          </w:tcPr>
          <w:p w14:paraId="27FABF11" w14:textId="77777777" w:rsidR="008733F7" w:rsidRPr="008733F7" w:rsidRDefault="008733F7" w:rsidP="008733F7">
            <w:pPr>
              <w:overflowPunct/>
              <w:autoSpaceDE/>
              <w:autoSpaceDN/>
              <w:adjustRightInd/>
              <w:spacing w:after="0"/>
              <w:jc w:val="left"/>
              <w:textAlignment w:val="auto"/>
              <w:rPr>
                <w:rFonts w:ascii="Times" w:eastAsia="Batang" w:hAnsi="Times"/>
                <w:lang w:val="en-US" w:eastAsia="x-none"/>
              </w:rPr>
            </w:pPr>
            <w:r w:rsidRPr="008733F7">
              <w:rPr>
                <w:rFonts w:ascii="Times" w:eastAsia="Batang" w:hAnsi="Times"/>
                <w:highlight w:val="green"/>
                <w:lang w:val="en-US" w:eastAsia="x-none"/>
              </w:rPr>
              <w:t>Agreements</w:t>
            </w:r>
            <w:r w:rsidRPr="008733F7">
              <w:rPr>
                <w:rFonts w:ascii="Times" w:eastAsia="Batang" w:hAnsi="Times"/>
                <w:lang w:val="en-US" w:eastAsia="x-none"/>
              </w:rPr>
              <w:t>:</w:t>
            </w:r>
          </w:p>
          <w:p w14:paraId="5980C5A4" w14:textId="77777777" w:rsidR="008733F7" w:rsidRPr="008733F7" w:rsidRDefault="008733F7" w:rsidP="008733F7">
            <w:pPr>
              <w:numPr>
                <w:ilvl w:val="0"/>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In mode 1 for </w:t>
            </w:r>
            <w:r w:rsidRPr="008733F7">
              <w:rPr>
                <w:rFonts w:ascii="Times" w:eastAsia="Batang" w:hAnsi="Times"/>
                <w:highlight w:val="cyan"/>
                <w:lang w:eastAsia="en-US"/>
              </w:rPr>
              <w:t>unicast and groupcast</w:t>
            </w:r>
            <w:r w:rsidRPr="008733F7">
              <w:rPr>
                <w:rFonts w:ascii="Times" w:eastAsia="Batang" w:hAnsi="Times"/>
                <w:lang w:eastAsia="en-US"/>
              </w:rPr>
              <w:t xml:space="preserve">, it is supported for the </w:t>
            </w:r>
            <w:r w:rsidRPr="008733F7">
              <w:rPr>
                <w:rFonts w:ascii="Times" w:eastAsia="Batang" w:hAnsi="Times"/>
                <w:highlight w:val="cyan"/>
                <w:lang w:eastAsia="en-US"/>
              </w:rPr>
              <w:t>transmitter UE via Uu link</w:t>
            </w:r>
            <w:r w:rsidRPr="008733F7">
              <w:rPr>
                <w:rFonts w:ascii="Times" w:eastAsia="Batang" w:hAnsi="Times"/>
                <w:lang w:eastAsia="en-US"/>
              </w:rPr>
              <w:t xml:space="preserve"> to </w:t>
            </w:r>
            <w:r w:rsidRPr="008733F7">
              <w:rPr>
                <w:rFonts w:ascii="Times" w:eastAsia="Batang" w:hAnsi="Times"/>
                <w:highlight w:val="yellow"/>
                <w:lang w:eastAsia="en-US"/>
              </w:rPr>
              <w:t>report an indication to gNB to indicate the need for retransmission of a TB transmitted by the transmitter UE</w:t>
            </w:r>
            <w:r w:rsidRPr="008733F7">
              <w:rPr>
                <w:rFonts w:ascii="Times" w:eastAsia="Batang" w:hAnsi="Times"/>
                <w:lang w:eastAsia="en-US"/>
              </w:rPr>
              <w:t xml:space="preserve">. </w:t>
            </w:r>
          </w:p>
          <w:p w14:paraId="3C2B15F2" w14:textId="77777777" w:rsidR="008733F7" w:rsidRPr="008733F7" w:rsidRDefault="008733F7" w:rsidP="008733F7">
            <w:pPr>
              <w:numPr>
                <w:ilvl w:val="1"/>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FFS the format of the indication, e.g., in the form of </w:t>
            </w:r>
            <w:r w:rsidRPr="008733F7">
              <w:rPr>
                <w:rFonts w:ascii="Times" w:eastAsia="Batang" w:hAnsi="Times"/>
                <w:highlight w:val="yellow"/>
                <w:lang w:eastAsia="en-US"/>
              </w:rPr>
              <w:t>HARQ ACK/NACK, or in the form of SR/BSR</w:t>
            </w:r>
            <w:r w:rsidRPr="008733F7">
              <w:rPr>
                <w:rFonts w:ascii="Times" w:eastAsia="Batang" w:hAnsi="Times"/>
                <w:lang w:eastAsia="en-US"/>
              </w:rPr>
              <w:t>, etc.</w:t>
            </w:r>
          </w:p>
          <w:p w14:paraId="5BF5B7EF" w14:textId="77777777" w:rsidR="008733F7" w:rsidRPr="008733F7" w:rsidRDefault="008733F7" w:rsidP="008733F7">
            <w:pPr>
              <w:numPr>
                <w:ilvl w:val="0"/>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 xml:space="preserve">RAN1 continues discussion on </w:t>
            </w:r>
            <w:r w:rsidRPr="008733F7">
              <w:rPr>
                <w:rFonts w:ascii="Times" w:eastAsia="Batang" w:hAnsi="Times"/>
                <w:highlight w:val="yellow"/>
                <w:lang w:eastAsia="en-US"/>
              </w:rPr>
              <w:t>whether to support report from the receiver</w:t>
            </w:r>
            <w:r w:rsidRPr="008733F7">
              <w:rPr>
                <w:rFonts w:ascii="Times" w:eastAsia="Batang" w:hAnsi="Times"/>
                <w:lang w:eastAsia="en-US"/>
              </w:rPr>
              <w:t xml:space="preserve"> </w:t>
            </w:r>
            <w:r w:rsidRPr="008733F7">
              <w:rPr>
                <w:rFonts w:ascii="Times" w:eastAsia="Batang" w:hAnsi="Times"/>
                <w:highlight w:val="yellow"/>
                <w:lang w:eastAsia="en-US"/>
              </w:rPr>
              <w:t>UE</w:t>
            </w:r>
            <w:r w:rsidRPr="008733F7">
              <w:rPr>
                <w:rFonts w:ascii="Times" w:eastAsia="Batang" w:hAnsi="Times"/>
                <w:lang w:eastAsia="en-US"/>
              </w:rPr>
              <w:t xml:space="preserve"> </w:t>
            </w:r>
          </w:p>
          <w:p w14:paraId="7C9E2F8D" w14:textId="77777777" w:rsidR="008733F7" w:rsidRPr="008733F7" w:rsidRDefault="008733F7" w:rsidP="008733F7">
            <w:pPr>
              <w:numPr>
                <w:ilvl w:val="1"/>
                <w:numId w:val="32"/>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lang w:eastAsia="en-US"/>
              </w:rPr>
              <w:t>No inter-BS communication will be considered.</w:t>
            </w:r>
          </w:p>
          <w:p w14:paraId="5B932B5B"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r w:rsidRPr="008733F7">
              <w:rPr>
                <w:rFonts w:ascii="Times" w:eastAsia="Batang" w:hAnsi="Times"/>
                <w:lang w:eastAsia="en-US"/>
              </w:rPr>
              <w:t>To discuss aspects related to 1</w:t>
            </w:r>
            <w:r w:rsidRPr="008733F7">
              <w:rPr>
                <w:rFonts w:ascii="Times" w:eastAsia="Batang" w:hAnsi="Times"/>
                <w:vertAlign w:val="superscript"/>
                <w:lang w:eastAsia="en-US"/>
              </w:rPr>
              <w:t>st</w:t>
            </w:r>
            <w:r w:rsidRPr="008733F7">
              <w:rPr>
                <w:rFonts w:ascii="Times" w:eastAsia="Batang" w:hAnsi="Times"/>
                <w:lang w:eastAsia="en-US"/>
              </w:rPr>
              <w:t xml:space="preserve"> sub-bullet &amp; 2</w:t>
            </w:r>
            <w:r w:rsidRPr="008733F7">
              <w:rPr>
                <w:rFonts w:ascii="Times" w:eastAsia="Batang" w:hAnsi="Times"/>
                <w:vertAlign w:val="superscript"/>
                <w:lang w:eastAsia="en-US"/>
              </w:rPr>
              <w:t>nd</w:t>
            </w:r>
            <w:r w:rsidRPr="008733F7">
              <w:rPr>
                <w:rFonts w:ascii="Times" w:eastAsia="Batang" w:hAnsi="Times"/>
                <w:lang w:eastAsia="en-US"/>
              </w:rPr>
              <w:t xml:space="preserve"> bullet during this week -revisit later</w:t>
            </w:r>
          </w:p>
          <w:p w14:paraId="37F33B12"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p>
          <w:p w14:paraId="092DE26E" w14:textId="77777777" w:rsidR="008733F7" w:rsidRPr="008733F7" w:rsidRDefault="008733F7" w:rsidP="008733F7">
            <w:pPr>
              <w:overflowPunct/>
              <w:autoSpaceDE/>
              <w:autoSpaceDN/>
              <w:adjustRightInd/>
              <w:spacing w:after="0"/>
              <w:jc w:val="left"/>
              <w:textAlignment w:val="auto"/>
              <w:rPr>
                <w:rFonts w:ascii="Times" w:eastAsia="Batang" w:hAnsi="Times"/>
                <w:lang w:eastAsia="en-US"/>
              </w:rPr>
            </w:pPr>
            <w:r w:rsidRPr="008733F7">
              <w:rPr>
                <w:rFonts w:ascii="Times" w:eastAsia="Batang" w:hAnsi="Times"/>
                <w:highlight w:val="green"/>
                <w:lang w:eastAsia="en-US"/>
              </w:rPr>
              <w:t>Agreements</w:t>
            </w:r>
            <w:r w:rsidRPr="008733F7">
              <w:rPr>
                <w:rFonts w:ascii="Times" w:eastAsia="Batang" w:hAnsi="Times"/>
                <w:lang w:eastAsia="en-US"/>
              </w:rPr>
              <w:t>:</w:t>
            </w:r>
          </w:p>
          <w:p w14:paraId="405454FA" w14:textId="77777777" w:rsidR="008733F7" w:rsidRPr="008733F7" w:rsidRDefault="008733F7" w:rsidP="008733F7">
            <w:pPr>
              <w:numPr>
                <w:ilvl w:val="0"/>
                <w:numId w:val="33"/>
              </w:numPr>
              <w:overflowPunct/>
              <w:autoSpaceDE/>
              <w:autoSpaceDN/>
              <w:adjustRightInd/>
              <w:spacing w:after="0" w:line="259" w:lineRule="auto"/>
              <w:jc w:val="left"/>
              <w:textAlignment w:val="auto"/>
              <w:rPr>
                <w:rFonts w:ascii="Times" w:eastAsia="Batang" w:hAnsi="Times"/>
                <w:lang w:eastAsia="en-US"/>
              </w:rPr>
            </w:pPr>
            <w:r w:rsidRPr="008733F7">
              <w:rPr>
                <w:rFonts w:ascii="Times" w:eastAsia="Batang" w:hAnsi="Times"/>
                <w:highlight w:val="yellow"/>
                <w:lang w:eastAsia="en-US"/>
              </w:rPr>
              <w:t>Sidelink HARQ ACK/NACK report from UE to gNB is not supported in Rel-16</w:t>
            </w:r>
            <w:r w:rsidRPr="008733F7">
              <w:rPr>
                <w:rFonts w:ascii="Times" w:eastAsia="Batang" w:hAnsi="Times"/>
                <w:lang w:eastAsia="en-US"/>
              </w:rPr>
              <w:t>.</w:t>
            </w:r>
          </w:p>
          <w:p w14:paraId="7625C4AC" w14:textId="77777777" w:rsidR="008733F7" w:rsidRPr="008733F7" w:rsidRDefault="008733F7" w:rsidP="00EE2818">
            <w:pPr>
              <w:rPr>
                <w:rFonts w:eastAsia="Malgun Gothic"/>
                <w:lang w:eastAsia="ko-KR"/>
              </w:rPr>
            </w:pPr>
          </w:p>
        </w:tc>
      </w:tr>
    </w:tbl>
    <w:p w14:paraId="6723C570" w14:textId="02F07C68" w:rsidR="006A4355" w:rsidRPr="00AA3FA4" w:rsidRDefault="00247A7D" w:rsidP="00832FDD">
      <w:pPr>
        <w:pStyle w:val="CRCoverPage"/>
        <w:spacing w:before="120"/>
        <w:jc w:val="both"/>
      </w:pPr>
      <w:r>
        <w:t xml:space="preserve">In this paper, we propose </w:t>
      </w:r>
      <w:r w:rsidR="000F4C39">
        <w:t xml:space="preserve">our view on </w:t>
      </w:r>
      <w:r w:rsidR="00F66213">
        <w:t>how to support the indication of TB retransmission</w:t>
      </w:r>
      <w:r w:rsidR="007718CC">
        <w:t>.</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048E031D" w14:textId="3E31430B" w:rsidR="00EA207E" w:rsidRDefault="00EA207E" w:rsidP="00EA207E">
      <w:pPr>
        <w:pStyle w:val="Heading2"/>
        <w:rPr>
          <w:rFonts w:eastAsia="Malgun Gothic"/>
          <w:lang w:val="en-US" w:eastAsia="ko-KR"/>
        </w:rPr>
      </w:pPr>
      <w:r>
        <w:rPr>
          <w:rFonts w:eastAsia="Malgun Gothic"/>
          <w:lang w:val="en-US" w:eastAsia="ko-KR"/>
        </w:rPr>
        <w:t xml:space="preserve">2.1 </w:t>
      </w:r>
      <w:r w:rsidR="00F66213">
        <w:rPr>
          <w:rFonts w:eastAsia="Malgun Gothic"/>
          <w:lang w:val="en-US" w:eastAsia="ko-KR"/>
        </w:rPr>
        <w:t>Content of the indication</w:t>
      </w:r>
    </w:p>
    <w:p w14:paraId="7D832767" w14:textId="5202DFC9" w:rsidR="00C9798D" w:rsidRDefault="00C9798D" w:rsidP="002F78CC">
      <w:pPr>
        <w:pStyle w:val="CRCoverPage"/>
        <w:spacing w:before="120"/>
        <w:jc w:val="both"/>
        <w:rPr>
          <w:lang w:val="en-US"/>
        </w:rPr>
      </w:pPr>
      <w:r>
        <w:rPr>
          <w:lang w:val="en-US"/>
        </w:rPr>
        <w:t>In our view, the indication may include some TB related information, e.g.</w:t>
      </w:r>
    </w:p>
    <w:p w14:paraId="34984E5C" w14:textId="0A53F1E6" w:rsidR="00C9798D" w:rsidRDefault="00C9798D" w:rsidP="00C9798D">
      <w:pPr>
        <w:pStyle w:val="CRCoverPage"/>
        <w:numPr>
          <w:ilvl w:val="0"/>
          <w:numId w:val="35"/>
        </w:numPr>
        <w:spacing w:before="120"/>
        <w:jc w:val="both"/>
        <w:rPr>
          <w:lang w:val="en-US"/>
        </w:rPr>
      </w:pPr>
      <w:r>
        <w:rPr>
          <w:lang w:val="en-US"/>
        </w:rPr>
        <w:t xml:space="preserve">HARQ process ID on which a TB is required for retransmission </w:t>
      </w:r>
    </w:p>
    <w:p w14:paraId="53638F02" w14:textId="3ECD83B5" w:rsidR="00C9798D" w:rsidRDefault="00C9798D" w:rsidP="00C9798D">
      <w:pPr>
        <w:pStyle w:val="CRCoverPage"/>
        <w:numPr>
          <w:ilvl w:val="1"/>
          <w:numId w:val="35"/>
        </w:numPr>
        <w:spacing w:before="120"/>
        <w:jc w:val="both"/>
        <w:rPr>
          <w:lang w:val="en-US"/>
        </w:rPr>
      </w:pPr>
      <w:r>
        <w:rPr>
          <w:lang w:val="en-US"/>
        </w:rPr>
        <w:t xml:space="preserve">For example, </w:t>
      </w:r>
      <w:r w:rsidR="004B60BA">
        <w:rPr>
          <w:lang w:val="en-US"/>
        </w:rPr>
        <w:t xml:space="preserve">if </w:t>
      </w:r>
      <w:r>
        <w:rPr>
          <w:lang w:val="en-US"/>
        </w:rPr>
        <w:t xml:space="preserve">network provides a dynamic SL grant </w:t>
      </w:r>
      <w:r w:rsidR="004B60BA">
        <w:rPr>
          <w:lang w:val="en-US"/>
        </w:rPr>
        <w:t>along with the HARQ process ID and NDI not toggled</w:t>
      </w:r>
      <w:r>
        <w:rPr>
          <w:lang w:val="en-US"/>
        </w:rPr>
        <w:t xml:space="preserve">, </w:t>
      </w:r>
      <w:r w:rsidR="004B60BA">
        <w:rPr>
          <w:lang w:val="en-US"/>
        </w:rPr>
        <w:t xml:space="preserve">the transmitter UE knows that the SL grant is for retransmission of </w:t>
      </w:r>
      <w:r w:rsidR="00F615CE">
        <w:rPr>
          <w:lang w:val="en-US"/>
        </w:rPr>
        <w:t>a specific SL</w:t>
      </w:r>
      <w:r w:rsidR="004B60BA">
        <w:rPr>
          <w:lang w:val="en-US"/>
        </w:rPr>
        <w:t xml:space="preserve"> HARQ process.</w:t>
      </w:r>
    </w:p>
    <w:p w14:paraId="5173CE0F" w14:textId="68242440" w:rsidR="00C9798D" w:rsidRDefault="00C9798D" w:rsidP="00C9798D">
      <w:pPr>
        <w:pStyle w:val="CRCoverPage"/>
        <w:numPr>
          <w:ilvl w:val="0"/>
          <w:numId w:val="35"/>
        </w:numPr>
        <w:spacing w:before="120"/>
        <w:jc w:val="both"/>
        <w:rPr>
          <w:lang w:val="en-US"/>
        </w:rPr>
      </w:pPr>
      <w:r>
        <w:rPr>
          <w:lang w:val="en-US"/>
        </w:rPr>
        <w:t>TB size</w:t>
      </w:r>
    </w:p>
    <w:p w14:paraId="3D37F048" w14:textId="609A6942" w:rsidR="00680C86" w:rsidRDefault="00680C86" w:rsidP="004B60BA">
      <w:pPr>
        <w:pStyle w:val="CRCoverPage"/>
        <w:numPr>
          <w:ilvl w:val="1"/>
          <w:numId w:val="35"/>
        </w:numPr>
        <w:spacing w:before="120"/>
        <w:jc w:val="both"/>
        <w:rPr>
          <w:lang w:val="en-US"/>
        </w:rPr>
      </w:pPr>
      <w:r>
        <w:rPr>
          <w:lang w:val="en-US"/>
        </w:rPr>
        <w:t xml:space="preserve">Generally, with the information of HARQ process ID, the TB size is known to the network </w:t>
      </w:r>
      <w:r w:rsidR="00EA302B">
        <w:rPr>
          <w:lang w:val="en-US"/>
        </w:rPr>
        <w:t>during the delivery of SL grant for initial transmission. So, TB size may probably be unnecessary in the indication.</w:t>
      </w:r>
    </w:p>
    <w:p w14:paraId="4D8F9E7D" w14:textId="25F60EB2" w:rsidR="00680C86" w:rsidRDefault="00EA302B" w:rsidP="00680C86">
      <w:pPr>
        <w:pStyle w:val="CRCoverPage"/>
        <w:numPr>
          <w:ilvl w:val="0"/>
          <w:numId w:val="35"/>
        </w:numPr>
        <w:spacing w:before="120"/>
        <w:jc w:val="both"/>
        <w:rPr>
          <w:lang w:val="en-US"/>
        </w:rPr>
      </w:pPr>
      <w:r>
        <w:rPr>
          <w:lang w:val="en-US"/>
        </w:rPr>
        <w:t>Additional information for resource rescheduling</w:t>
      </w:r>
    </w:p>
    <w:p w14:paraId="64F4FF61" w14:textId="5863F094" w:rsidR="00EA302B" w:rsidRDefault="00EA302B" w:rsidP="00EA302B">
      <w:pPr>
        <w:pStyle w:val="CRCoverPage"/>
        <w:numPr>
          <w:ilvl w:val="1"/>
          <w:numId w:val="35"/>
        </w:numPr>
        <w:spacing w:before="120"/>
        <w:jc w:val="both"/>
        <w:rPr>
          <w:lang w:val="en-US"/>
        </w:rPr>
      </w:pPr>
      <w:r>
        <w:rPr>
          <w:lang w:val="en-US"/>
        </w:rPr>
        <w:t>For example, the measurement CBR</w:t>
      </w:r>
      <w:r w:rsidR="005011B8">
        <w:rPr>
          <w:lang w:val="en-US"/>
        </w:rPr>
        <w:t xml:space="preserve"> or interference, or the rat</w:t>
      </w:r>
      <w:r>
        <w:rPr>
          <w:lang w:val="en-US"/>
        </w:rPr>
        <w:t xml:space="preserve">io of ACKS/NACKS to the number of group members. Network may base on the information to determine whether to </w:t>
      </w:r>
      <w:r>
        <w:rPr>
          <w:lang w:val="en-US"/>
        </w:rPr>
        <w:lastRenderedPageBreak/>
        <w:t>change resource pool/ carrier or determine how many grants to be provided for TB retransmission.</w:t>
      </w:r>
    </w:p>
    <w:p w14:paraId="65ED7985" w14:textId="51F7D336" w:rsidR="00057B9C" w:rsidRPr="00DA5657" w:rsidRDefault="001549EB" w:rsidP="00057B9C">
      <w:pPr>
        <w:pStyle w:val="CRCoverPage"/>
        <w:spacing w:before="120"/>
        <w:jc w:val="both"/>
        <w:rPr>
          <w:b/>
          <w:lang w:val="en-US"/>
        </w:rPr>
      </w:pPr>
      <w:r>
        <w:rPr>
          <w:b/>
          <w:lang w:val="en-US"/>
        </w:rPr>
        <w:t>Proposal 1</w:t>
      </w:r>
      <w:r w:rsidR="00057B9C" w:rsidRPr="00DA5657">
        <w:rPr>
          <w:b/>
          <w:lang w:val="en-US"/>
        </w:rPr>
        <w:t>: The indication should at least indicate the HARQ process ID of the TB for retransmission.</w:t>
      </w:r>
    </w:p>
    <w:p w14:paraId="625BDBE0" w14:textId="77777777" w:rsidR="00057B9C" w:rsidRDefault="00057B9C" w:rsidP="00057B9C">
      <w:pPr>
        <w:pStyle w:val="CRCoverPage"/>
        <w:spacing w:before="120"/>
        <w:jc w:val="both"/>
        <w:rPr>
          <w:lang w:val="en-US"/>
        </w:rPr>
      </w:pPr>
    </w:p>
    <w:p w14:paraId="29DDBE0B" w14:textId="12E5544A" w:rsidR="00DA5657" w:rsidRDefault="00DA5657" w:rsidP="00DA5657">
      <w:pPr>
        <w:pStyle w:val="CRCoverPage"/>
        <w:spacing w:before="120"/>
        <w:jc w:val="center"/>
        <w:rPr>
          <w:lang w:val="en-US"/>
        </w:rPr>
      </w:pPr>
      <w:r>
        <w:rPr>
          <w:noProof/>
          <w:lang w:val="en-US" w:eastAsia="zh-CN"/>
        </w:rPr>
        <w:drawing>
          <wp:inline distT="0" distB="0" distL="0" distR="0" wp14:anchorId="02DF45AC" wp14:editId="4A808018">
            <wp:extent cx="3255626" cy="258855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7954" cy="2590405"/>
                    </a:xfrm>
                    <a:prstGeom prst="rect">
                      <a:avLst/>
                    </a:prstGeom>
                    <a:noFill/>
                  </pic:spPr>
                </pic:pic>
              </a:graphicData>
            </a:graphic>
          </wp:inline>
        </w:drawing>
      </w:r>
    </w:p>
    <w:p w14:paraId="6D7F27B4" w14:textId="7A2596C4" w:rsidR="008E782C" w:rsidRDefault="008E782C" w:rsidP="008E782C">
      <w:pPr>
        <w:pStyle w:val="Heading2"/>
        <w:rPr>
          <w:rFonts w:eastAsia="Malgun Gothic"/>
          <w:lang w:val="en-US" w:eastAsia="ko-KR"/>
        </w:rPr>
      </w:pPr>
      <w:r>
        <w:rPr>
          <w:rFonts w:eastAsia="Malgun Gothic"/>
          <w:lang w:val="en-US" w:eastAsia="ko-KR"/>
        </w:rPr>
        <w:t>2.2 Trigger conditions to indicate the need of TB retransmission</w:t>
      </w:r>
    </w:p>
    <w:p w14:paraId="7CC66855" w14:textId="77777777" w:rsidR="008E782C" w:rsidRDefault="008E782C" w:rsidP="008E782C">
      <w:pPr>
        <w:pStyle w:val="CRCoverPage"/>
        <w:spacing w:before="120"/>
        <w:jc w:val="both"/>
        <w:rPr>
          <w:lang w:val="en-US"/>
        </w:rPr>
      </w:pPr>
    </w:p>
    <w:p w14:paraId="15008023" w14:textId="0B7733E9" w:rsidR="00A02C1E" w:rsidRDefault="00A02C1E" w:rsidP="008E782C">
      <w:pPr>
        <w:pStyle w:val="CRCoverPage"/>
        <w:spacing w:before="120"/>
        <w:jc w:val="both"/>
        <w:rPr>
          <w:lang w:val="en-US"/>
        </w:rPr>
      </w:pPr>
      <w:r>
        <w:rPr>
          <w:lang w:val="en-US"/>
        </w:rPr>
        <w:t xml:space="preserve">The trigger condition to indicate the need of TB retransmission may be </w:t>
      </w:r>
      <w:r w:rsidR="0099785B">
        <w:rPr>
          <w:lang w:val="en-US"/>
        </w:rPr>
        <w:t xml:space="preserve">simply </w:t>
      </w:r>
      <w:r>
        <w:rPr>
          <w:lang w:val="en-US"/>
        </w:rPr>
        <w:t xml:space="preserve">classified into two </w:t>
      </w:r>
      <w:r w:rsidR="0099785B">
        <w:rPr>
          <w:lang w:val="en-US"/>
        </w:rPr>
        <w:t>alternative</w:t>
      </w:r>
      <w:r>
        <w:rPr>
          <w:lang w:val="en-US"/>
        </w:rPr>
        <w:t>s:</w:t>
      </w:r>
    </w:p>
    <w:p w14:paraId="75A542D1" w14:textId="3881FDEF" w:rsidR="00A02C1E" w:rsidRDefault="0099785B" w:rsidP="00A02C1E">
      <w:pPr>
        <w:pStyle w:val="CRCoverPage"/>
        <w:numPr>
          <w:ilvl w:val="0"/>
          <w:numId w:val="35"/>
        </w:numPr>
        <w:spacing w:before="120"/>
        <w:jc w:val="both"/>
        <w:rPr>
          <w:lang w:val="en-US"/>
        </w:rPr>
      </w:pPr>
      <w:r>
        <w:rPr>
          <w:lang w:val="en-US"/>
        </w:rPr>
        <w:t>Alt</w:t>
      </w:r>
      <w:r w:rsidR="00A02C1E">
        <w:rPr>
          <w:lang w:val="en-US"/>
        </w:rPr>
        <w:t xml:space="preserve"> 1: Report the indication to the gNB regardless of whether there are resources applicable for TB retransmission</w:t>
      </w:r>
    </w:p>
    <w:p w14:paraId="019B2B1B" w14:textId="77777777" w:rsidR="00AF666C" w:rsidRDefault="00220C0D" w:rsidP="00D57C40">
      <w:pPr>
        <w:pStyle w:val="CRCoverPage"/>
        <w:numPr>
          <w:ilvl w:val="1"/>
          <w:numId w:val="35"/>
        </w:numPr>
        <w:spacing w:before="120"/>
        <w:jc w:val="both"/>
        <w:rPr>
          <w:lang w:val="en-US"/>
        </w:rPr>
      </w:pPr>
      <w:r w:rsidRPr="00220C0D">
        <w:rPr>
          <w:lang w:val="en-US"/>
        </w:rPr>
        <w:t xml:space="preserve">The indication may be similar to the usage of HARQ feedback, and accordingly the network decides whether to allocate resource for TB retransmission. </w:t>
      </w:r>
    </w:p>
    <w:p w14:paraId="7E868E2F" w14:textId="337FAA66" w:rsidR="00220C0D" w:rsidRDefault="00AF666C" w:rsidP="00D57C40">
      <w:pPr>
        <w:pStyle w:val="CRCoverPage"/>
        <w:numPr>
          <w:ilvl w:val="1"/>
          <w:numId w:val="35"/>
        </w:numPr>
        <w:spacing w:before="120"/>
        <w:jc w:val="both"/>
        <w:rPr>
          <w:lang w:val="en-US"/>
        </w:rPr>
      </w:pPr>
      <w:r>
        <w:rPr>
          <w:lang w:val="en-US"/>
        </w:rPr>
        <w:t>For example, as in NR Uu, i</w:t>
      </w:r>
      <w:r w:rsidR="00220C0D" w:rsidRPr="00220C0D">
        <w:rPr>
          <w:lang w:val="en-US"/>
        </w:rPr>
        <w:t xml:space="preserve">f configured grant is used for TB initial transmission, UE use the dynamic SL grant (if provided by the network) for retransmission. </w:t>
      </w:r>
      <w:r w:rsidR="00220C0D">
        <w:rPr>
          <w:lang w:val="en-US"/>
        </w:rPr>
        <w:t xml:space="preserve">If </w:t>
      </w:r>
      <w:r w:rsidR="00220C0D" w:rsidRPr="00220C0D">
        <w:rPr>
          <w:lang w:val="en-US"/>
        </w:rPr>
        <w:t xml:space="preserve">network does not provide grant after receiving indication, then UE may use a later configured grant (e.g. the one after </w:t>
      </w:r>
      <w:r w:rsidR="00220C0D" w:rsidRPr="00220C0D">
        <w:rPr>
          <w:i/>
          <w:lang w:val="en-US"/>
        </w:rPr>
        <w:t>configuredGrantTimer</w:t>
      </w:r>
      <w:r w:rsidR="00220C0D" w:rsidRPr="00220C0D">
        <w:rPr>
          <w:lang w:val="en-US"/>
        </w:rPr>
        <w:t xml:space="preserve"> of the HARQ process expires) for retransmission</w:t>
      </w:r>
      <w:r w:rsidR="003B6D98">
        <w:rPr>
          <w:lang w:val="en-US"/>
        </w:rPr>
        <w:t xml:space="preserve"> (if allowed by RAN1)</w:t>
      </w:r>
      <w:r w:rsidR="00220C0D">
        <w:rPr>
          <w:lang w:val="en-US"/>
        </w:rPr>
        <w:t>.</w:t>
      </w:r>
      <w:r w:rsidR="00220C0D" w:rsidRPr="00220C0D">
        <w:rPr>
          <w:lang w:val="en-US"/>
        </w:rPr>
        <w:t xml:space="preserve"> </w:t>
      </w:r>
    </w:p>
    <w:tbl>
      <w:tblPr>
        <w:tblStyle w:val="TableGrid"/>
        <w:tblW w:w="0" w:type="auto"/>
        <w:tblInd w:w="1440" w:type="dxa"/>
        <w:tblLook w:val="04A0" w:firstRow="1" w:lastRow="0" w:firstColumn="1" w:lastColumn="0" w:noHBand="0" w:noVBand="1"/>
      </w:tblPr>
      <w:tblGrid>
        <w:gridCol w:w="7910"/>
      </w:tblGrid>
      <w:tr w:rsidR="00CB2E89" w14:paraId="488FA023" w14:textId="77777777" w:rsidTr="00CB2E89">
        <w:tc>
          <w:tcPr>
            <w:tcW w:w="9350" w:type="dxa"/>
          </w:tcPr>
          <w:p w14:paraId="0AAC9028" w14:textId="68CFD772" w:rsidR="00CB2E89" w:rsidRPr="00CB2E89" w:rsidRDefault="00CB2E89" w:rsidP="00CB2E89">
            <w:pPr>
              <w:overflowPunct/>
              <w:autoSpaceDE/>
              <w:autoSpaceDN/>
              <w:adjustRightInd/>
              <w:spacing w:after="160" w:line="259" w:lineRule="auto"/>
              <w:jc w:val="left"/>
              <w:textAlignment w:val="auto"/>
              <w:rPr>
                <w:rFonts w:ascii="Times" w:eastAsiaTheme="minorEastAsia" w:hAnsi="Times" w:cs="Times"/>
                <w:sz w:val="22"/>
                <w:szCs w:val="22"/>
                <w:lang w:val="en-US" w:eastAsia="x-none"/>
              </w:rPr>
            </w:pPr>
            <w:r>
              <w:rPr>
                <w:rFonts w:ascii="Times" w:eastAsiaTheme="minorEastAsia" w:hAnsi="Times" w:cs="Times"/>
                <w:sz w:val="22"/>
                <w:szCs w:val="22"/>
                <w:highlight w:val="green"/>
                <w:lang w:val="en-US" w:eastAsia="x-none"/>
              </w:rPr>
              <w:t xml:space="preserve">RAN1#96 </w:t>
            </w:r>
            <w:r w:rsidRPr="00CB2E89">
              <w:rPr>
                <w:rFonts w:ascii="Times" w:eastAsiaTheme="minorEastAsia" w:hAnsi="Times" w:cs="Times"/>
                <w:sz w:val="22"/>
                <w:szCs w:val="22"/>
                <w:highlight w:val="green"/>
                <w:lang w:val="en-US" w:eastAsia="x-none"/>
              </w:rPr>
              <w:t>Agreement</w:t>
            </w:r>
            <w:r>
              <w:rPr>
                <w:rFonts w:ascii="Times" w:eastAsiaTheme="minorEastAsia" w:hAnsi="Times" w:cs="Times"/>
                <w:sz w:val="22"/>
                <w:szCs w:val="22"/>
                <w:highlight w:val="green"/>
                <w:lang w:val="en-US" w:eastAsia="x-none"/>
              </w:rPr>
              <w:t xml:space="preserve"> for configured grant enhancement for NR-U</w:t>
            </w:r>
            <w:r w:rsidRPr="00CB2E89">
              <w:rPr>
                <w:rFonts w:ascii="Times" w:eastAsiaTheme="minorEastAsia" w:hAnsi="Times" w:cs="Times"/>
                <w:sz w:val="22"/>
                <w:szCs w:val="22"/>
                <w:highlight w:val="green"/>
                <w:lang w:val="en-US" w:eastAsia="x-none"/>
              </w:rPr>
              <w:t>:</w:t>
            </w:r>
          </w:p>
          <w:p w14:paraId="192300BC" w14:textId="77777777" w:rsidR="00CB2E89" w:rsidRPr="00CB2E89" w:rsidRDefault="00CB2E89" w:rsidP="00CB2E89">
            <w:pPr>
              <w:overflowPunct/>
              <w:autoSpaceDE/>
              <w:autoSpaceDN/>
              <w:adjustRightInd/>
              <w:spacing w:after="160" w:line="259" w:lineRule="auto"/>
              <w:jc w:val="left"/>
              <w:textAlignment w:val="auto"/>
              <w:rPr>
                <w:rFonts w:ascii="Times" w:eastAsiaTheme="minorEastAsia" w:hAnsi="Times" w:cs="Times"/>
                <w:sz w:val="22"/>
                <w:szCs w:val="22"/>
                <w:lang w:val="en-US" w:eastAsia="x-none"/>
              </w:rPr>
            </w:pPr>
            <w:r w:rsidRPr="00CB2E89">
              <w:rPr>
                <w:rFonts w:ascii="Times" w:eastAsiaTheme="minorEastAsia" w:hAnsi="Times" w:cs="Times"/>
                <w:sz w:val="22"/>
                <w:szCs w:val="22"/>
                <w:lang w:val="en-US" w:eastAsia="x-none"/>
              </w:rPr>
              <w:t>For initial transmission on configured grant resource, HARQ retransmission on configured grant resource upon configured grant timer expiration (assume NACK if no ACK is received) is supported</w:t>
            </w:r>
          </w:p>
          <w:p w14:paraId="344B51D8" w14:textId="219D924E" w:rsidR="00CB2E89" w:rsidRDefault="00CB2E89" w:rsidP="00CB2E89">
            <w:pPr>
              <w:numPr>
                <w:ilvl w:val="0"/>
                <w:numId w:val="36"/>
              </w:numPr>
              <w:overflowPunct/>
              <w:autoSpaceDE/>
              <w:autoSpaceDN/>
              <w:adjustRightInd/>
              <w:spacing w:after="0" w:line="259" w:lineRule="auto"/>
              <w:jc w:val="left"/>
              <w:textAlignment w:val="auto"/>
              <w:rPr>
                <w:lang w:val="en-US"/>
              </w:rPr>
            </w:pPr>
            <w:r w:rsidRPr="00CB2E89">
              <w:rPr>
                <w:rFonts w:ascii="Times" w:eastAsiaTheme="minorEastAsia" w:hAnsi="Times" w:cs="Times"/>
                <w:sz w:val="22"/>
                <w:szCs w:val="22"/>
                <w:lang w:val="en-US" w:eastAsia="x-none"/>
              </w:rPr>
              <w:t>Note: Include this agreement in an LS to RAN2 informing them of relevant RAN1 agreements</w:t>
            </w:r>
          </w:p>
        </w:tc>
      </w:tr>
    </w:tbl>
    <w:p w14:paraId="359CAF8D" w14:textId="77777777" w:rsidR="00CB2E89" w:rsidRPr="00220C0D" w:rsidRDefault="00CB2E89" w:rsidP="00CB2E89">
      <w:pPr>
        <w:pStyle w:val="CRCoverPage"/>
        <w:spacing w:before="120"/>
        <w:ind w:left="1440"/>
        <w:jc w:val="both"/>
        <w:rPr>
          <w:lang w:val="en-US"/>
        </w:rPr>
      </w:pPr>
    </w:p>
    <w:p w14:paraId="0887AC80" w14:textId="4BB1EDF9" w:rsidR="00A02C1E" w:rsidRDefault="0099785B" w:rsidP="00A02C1E">
      <w:pPr>
        <w:pStyle w:val="CRCoverPage"/>
        <w:numPr>
          <w:ilvl w:val="0"/>
          <w:numId w:val="35"/>
        </w:numPr>
        <w:spacing w:before="120"/>
        <w:jc w:val="both"/>
        <w:rPr>
          <w:lang w:val="en-US"/>
        </w:rPr>
      </w:pPr>
      <w:r>
        <w:rPr>
          <w:lang w:val="en-US"/>
        </w:rPr>
        <w:t>Alt</w:t>
      </w:r>
      <w:r w:rsidR="00A02C1E">
        <w:rPr>
          <w:lang w:val="en-US"/>
        </w:rPr>
        <w:t xml:space="preserve"> 2: Report the indication only when there are no resource applicable for TB retransmission</w:t>
      </w:r>
    </w:p>
    <w:p w14:paraId="5F170F5D" w14:textId="03D19CD2" w:rsidR="00A02C1E" w:rsidRDefault="00A02C1E" w:rsidP="00A02C1E">
      <w:pPr>
        <w:pStyle w:val="CRCoverPage"/>
        <w:numPr>
          <w:ilvl w:val="1"/>
          <w:numId w:val="35"/>
        </w:numPr>
        <w:spacing w:before="120"/>
        <w:jc w:val="both"/>
        <w:rPr>
          <w:lang w:val="en-US"/>
        </w:rPr>
      </w:pPr>
      <w:r>
        <w:rPr>
          <w:lang w:val="en-US"/>
        </w:rPr>
        <w:lastRenderedPageBreak/>
        <w:t xml:space="preserve">For example, if the initial transmission of a TB is on </w:t>
      </w:r>
      <w:r w:rsidR="00E4623A">
        <w:rPr>
          <w:lang w:val="en-US"/>
        </w:rPr>
        <w:t xml:space="preserve">a </w:t>
      </w:r>
      <w:r>
        <w:rPr>
          <w:lang w:val="en-US"/>
        </w:rPr>
        <w:t>configured grant, and the retransmission could be performed on the coming configured grant, then UE has available resource for TB retransmission and therefore an indication is not necessarily needed.</w:t>
      </w:r>
    </w:p>
    <w:p w14:paraId="1B79CA0E" w14:textId="6792B828" w:rsidR="00E4623A" w:rsidRDefault="00E4623A" w:rsidP="00A02C1E">
      <w:pPr>
        <w:pStyle w:val="CRCoverPage"/>
        <w:numPr>
          <w:ilvl w:val="1"/>
          <w:numId w:val="35"/>
        </w:numPr>
        <w:spacing w:before="120"/>
        <w:jc w:val="both"/>
        <w:rPr>
          <w:lang w:val="en-US"/>
        </w:rPr>
      </w:pPr>
      <w:r>
        <w:rPr>
          <w:lang w:val="en-US"/>
        </w:rPr>
        <w:t>Instead, if dynamic grant is used for the initial transmission of a TB, and configured grant cannot be used for retransmission (this may depend on RAN1 decision), then UE should send the indication and wait for network scheduling for TB retransmission.</w:t>
      </w:r>
    </w:p>
    <w:p w14:paraId="4B9E5A71" w14:textId="77777777" w:rsidR="00A02C1E" w:rsidRDefault="00A02C1E" w:rsidP="008E782C">
      <w:pPr>
        <w:pStyle w:val="CRCoverPage"/>
        <w:spacing w:before="120"/>
        <w:jc w:val="both"/>
        <w:rPr>
          <w:lang w:val="en-US"/>
        </w:rPr>
      </w:pPr>
    </w:p>
    <w:p w14:paraId="7DAE174F" w14:textId="77777777" w:rsidR="00DF4237" w:rsidRDefault="00DF4237" w:rsidP="008E782C">
      <w:pPr>
        <w:pStyle w:val="CRCoverPage"/>
        <w:spacing w:before="120"/>
        <w:jc w:val="both"/>
        <w:rPr>
          <w:lang w:val="en-US"/>
        </w:rPr>
      </w:pPr>
    </w:p>
    <w:tbl>
      <w:tblPr>
        <w:tblStyle w:val="TableGrid"/>
        <w:tblW w:w="0" w:type="auto"/>
        <w:tblLook w:val="04A0" w:firstRow="1" w:lastRow="0" w:firstColumn="1" w:lastColumn="0" w:noHBand="0" w:noVBand="1"/>
      </w:tblPr>
      <w:tblGrid>
        <w:gridCol w:w="3397"/>
        <w:gridCol w:w="2836"/>
        <w:gridCol w:w="3117"/>
      </w:tblGrid>
      <w:tr w:rsidR="00DF4237" w14:paraId="2E55D714" w14:textId="77777777" w:rsidTr="00DF4237">
        <w:tc>
          <w:tcPr>
            <w:tcW w:w="3397" w:type="dxa"/>
          </w:tcPr>
          <w:p w14:paraId="6FE90C30" w14:textId="77777777" w:rsidR="00DF4237" w:rsidRDefault="00DF4237" w:rsidP="008E782C">
            <w:pPr>
              <w:pStyle w:val="CRCoverPage"/>
              <w:spacing w:before="120"/>
              <w:jc w:val="both"/>
              <w:rPr>
                <w:lang w:val="en-US"/>
              </w:rPr>
            </w:pPr>
          </w:p>
        </w:tc>
        <w:tc>
          <w:tcPr>
            <w:tcW w:w="2836" w:type="dxa"/>
          </w:tcPr>
          <w:p w14:paraId="5A8592BC" w14:textId="1CD9830F" w:rsidR="00DF4237" w:rsidRDefault="0099785B" w:rsidP="008E782C">
            <w:pPr>
              <w:pStyle w:val="CRCoverPage"/>
              <w:spacing w:before="120"/>
              <w:jc w:val="both"/>
              <w:rPr>
                <w:lang w:val="en-US"/>
              </w:rPr>
            </w:pPr>
            <w:r>
              <w:rPr>
                <w:lang w:val="en-US"/>
              </w:rPr>
              <w:t>Alt</w:t>
            </w:r>
            <w:r w:rsidR="00DF4237">
              <w:rPr>
                <w:lang w:val="en-US"/>
              </w:rPr>
              <w:t xml:space="preserve"> 1: always report indication for each TB retransmission</w:t>
            </w:r>
          </w:p>
        </w:tc>
        <w:tc>
          <w:tcPr>
            <w:tcW w:w="3117" w:type="dxa"/>
          </w:tcPr>
          <w:p w14:paraId="515B1588" w14:textId="69410D3A" w:rsidR="00DF4237" w:rsidRDefault="0099785B" w:rsidP="008E782C">
            <w:pPr>
              <w:pStyle w:val="CRCoverPage"/>
              <w:spacing w:before="120"/>
              <w:jc w:val="both"/>
              <w:rPr>
                <w:lang w:val="en-US"/>
              </w:rPr>
            </w:pPr>
            <w:r>
              <w:rPr>
                <w:lang w:val="en-US"/>
              </w:rPr>
              <w:t>Alt</w:t>
            </w:r>
            <w:r w:rsidR="00DF4237">
              <w:rPr>
                <w:lang w:val="en-US"/>
              </w:rPr>
              <w:t xml:space="preserve"> 2: Report indication only when there is no resource for TB retransmission</w:t>
            </w:r>
          </w:p>
        </w:tc>
      </w:tr>
      <w:tr w:rsidR="00DF4237" w14:paraId="46106ABF" w14:textId="77777777" w:rsidTr="00DF4237">
        <w:tc>
          <w:tcPr>
            <w:tcW w:w="3397" w:type="dxa"/>
          </w:tcPr>
          <w:p w14:paraId="2E28D77C" w14:textId="7FA56254" w:rsidR="00DF4237" w:rsidRDefault="0099785B" w:rsidP="00DF4237">
            <w:pPr>
              <w:pStyle w:val="CRCoverPage"/>
              <w:spacing w:before="120"/>
              <w:jc w:val="both"/>
              <w:rPr>
                <w:lang w:val="en-US"/>
              </w:rPr>
            </w:pPr>
            <w:r>
              <w:rPr>
                <w:lang w:val="en-US"/>
              </w:rPr>
              <w:t xml:space="preserve">Case 1: </w:t>
            </w:r>
            <w:r w:rsidR="00DF4237">
              <w:rPr>
                <w:lang w:val="en-US"/>
              </w:rPr>
              <w:t>Configured grant (initial)-&gt; configured grant (reTX)</w:t>
            </w:r>
          </w:p>
        </w:tc>
        <w:tc>
          <w:tcPr>
            <w:tcW w:w="2836" w:type="dxa"/>
          </w:tcPr>
          <w:p w14:paraId="6FDF72E1" w14:textId="1FD3F58C" w:rsidR="00DF4237" w:rsidRDefault="00DF4237" w:rsidP="008E782C">
            <w:pPr>
              <w:pStyle w:val="CRCoverPage"/>
              <w:spacing w:before="120"/>
              <w:jc w:val="both"/>
              <w:rPr>
                <w:lang w:val="en-US"/>
              </w:rPr>
            </w:pPr>
            <w:r>
              <w:rPr>
                <w:lang w:val="en-US"/>
              </w:rPr>
              <w:t>Send indication</w:t>
            </w:r>
          </w:p>
        </w:tc>
        <w:tc>
          <w:tcPr>
            <w:tcW w:w="3117" w:type="dxa"/>
          </w:tcPr>
          <w:p w14:paraId="6A4722D6" w14:textId="217FC3F1" w:rsidR="00DF4237" w:rsidRDefault="00DF4237" w:rsidP="008E782C">
            <w:pPr>
              <w:pStyle w:val="CRCoverPage"/>
              <w:spacing w:before="120"/>
              <w:jc w:val="both"/>
              <w:rPr>
                <w:lang w:val="en-US"/>
              </w:rPr>
            </w:pPr>
            <w:r>
              <w:rPr>
                <w:lang w:val="en-US"/>
              </w:rPr>
              <w:t>Not send indication</w:t>
            </w:r>
          </w:p>
        </w:tc>
      </w:tr>
      <w:tr w:rsidR="00DF4237" w14:paraId="2C60373D" w14:textId="77777777" w:rsidTr="00DF4237">
        <w:tc>
          <w:tcPr>
            <w:tcW w:w="3397" w:type="dxa"/>
          </w:tcPr>
          <w:p w14:paraId="7EDBF6A7" w14:textId="0AC70BBB" w:rsidR="00DF4237" w:rsidRDefault="0099785B" w:rsidP="0099785B">
            <w:pPr>
              <w:pStyle w:val="CRCoverPage"/>
              <w:spacing w:before="120"/>
              <w:jc w:val="both"/>
              <w:rPr>
                <w:lang w:val="en-US"/>
              </w:rPr>
            </w:pPr>
            <w:r>
              <w:rPr>
                <w:lang w:val="en-US"/>
              </w:rPr>
              <w:t xml:space="preserve">Case 2: </w:t>
            </w:r>
            <w:r w:rsidR="00DF4237">
              <w:rPr>
                <w:lang w:val="en-US"/>
              </w:rPr>
              <w:t>Configured grant (initial)-&gt; dynamic grant (reTX)</w:t>
            </w:r>
          </w:p>
        </w:tc>
        <w:tc>
          <w:tcPr>
            <w:tcW w:w="2836" w:type="dxa"/>
          </w:tcPr>
          <w:p w14:paraId="579259A1" w14:textId="1DA56863" w:rsidR="00DF4237" w:rsidRDefault="00DF4237" w:rsidP="008E782C">
            <w:pPr>
              <w:pStyle w:val="CRCoverPage"/>
              <w:spacing w:before="120"/>
              <w:jc w:val="both"/>
              <w:rPr>
                <w:lang w:val="en-US"/>
              </w:rPr>
            </w:pPr>
            <w:r>
              <w:rPr>
                <w:lang w:val="en-US"/>
              </w:rPr>
              <w:t>Support</w:t>
            </w:r>
          </w:p>
        </w:tc>
        <w:tc>
          <w:tcPr>
            <w:tcW w:w="3117" w:type="dxa"/>
          </w:tcPr>
          <w:p w14:paraId="24856429" w14:textId="6D1F6840" w:rsidR="00DF4237" w:rsidRDefault="00DF4237" w:rsidP="008E782C">
            <w:pPr>
              <w:pStyle w:val="CRCoverPage"/>
              <w:spacing w:before="120"/>
              <w:jc w:val="both"/>
              <w:rPr>
                <w:lang w:val="en-US"/>
              </w:rPr>
            </w:pPr>
            <w:r>
              <w:rPr>
                <w:lang w:val="en-US"/>
              </w:rPr>
              <w:t>Not support because gNB has no indication from UE</w:t>
            </w:r>
            <w:r w:rsidR="00354534">
              <w:rPr>
                <w:lang w:val="en-US"/>
              </w:rPr>
              <w:t xml:space="preserve">, i.e. UE always use configured grant for retransmission </w:t>
            </w:r>
          </w:p>
        </w:tc>
      </w:tr>
      <w:tr w:rsidR="00DF4237" w14:paraId="46B193E9" w14:textId="77777777" w:rsidTr="00DF4237">
        <w:tc>
          <w:tcPr>
            <w:tcW w:w="3397" w:type="dxa"/>
          </w:tcPr>
          <w:p w14:paraId="59F8548B" w14:textId="1C9C83E1" w:rsidR="00DF4237" w:rsidRDefault="0099785B" w:rsidP="0099785B">
            <w:pPr>
              <w:pStyle w:val="CRCoverPage"/>
              <w:spacing w:before="120"/>
              <w:jc w:val="both"/>
              <w:rPr>
                <w:lang w:val="en-US"/>
              </w:rPr>
            </w:pPr>
            <w:r>
              <w:rPr>
                <w:lang w:val="en-US"/>
              </w:rPr>
              <w:t xml:space="preserve">Case 3: </w:t>
            </w:r>
            <w:r w:rsidR="00DF4237">
              <w:rPr>
                <w:lang w:val="en-US"/>
              </w:rPr>
              <w:t>Dynamic grant (initial)-&gt; configured grant (reTX)</w:t>
            </w:r>
          </w:p>
        </w:tc>
        <w:tc>
          <w:tcPr>
            <w:tcW w:w="2836" w:type="dxa"/>
          </w:tcPr>
          <w:p w14:paraId="26D02BD1" w14:textId="7BF8732E" w:rsidR="00DF4237" w:rsidRDefault="00DF4237" w:rsidP="00354534">
            <w:pPr>
              <w:pStyle w:val="CRCoverPage"/>
              <w:spacing w:before="120"/>
              <w:jc w:val="both"/>
              <w:rPr>
                <w:lang w:val="en-US"/>
              </w:rPr>
            </w:pPr>
            <w:r>
              <w:rPr>
                <w:lang w:val="en-US"/>
              </w:rPr>
              <w:t>Not support (</w:t>
            </w:r>
            <w:r w:rsidR="00354534">
              <w:rPr>
                <w:lang w:val="en-US"/>
              </w:rPr>
              <w:t>depends on</w:t>
            </w:r>
            <w:r>
              <w:rPr>
                <w:lang w:val="en-US"/>
              </w:rPr>
              <w:t xml:space="preserve"> RAN1</w:t>
            </w:r>
            <w:r w:rsidR="00354534">
              <w:rPr>
                <w:lang w:val="en-US"/>
              </w:rPr>
              <w:t xml:space="preserve"> decision</w:t>
            </w:r>
            <w:r>
              <w:rPr>
                <w:lang w:val="en-US"/>
              </w:rPr>
              <w:t>)</w:t>
            </w:r>
          </w:p>
        </w:tc>
        <w:tc>
          <w:tcPr>
            <w:tcW w:w="3117" w:type="dxa"/>
          </w:tcPr>
          <w:p w14:paraId="1B2DCA2B" w14:textId="17AF62FC" w:rsidR="00DF4237" w:rsidRDefault="00DF4237" w:rsidP="00DF4237">
            <w:pPr>
              <w:pStyle w:val="CRCoverPage"/>
              <w:spacing w:before="120"/>
              <w:jc w:val="both"/>
              <w:rPr>
                <w:lang w:val="en-US"/>
              </w:rPr>
            </w:pPr>
            <w:r>
              <w:rPr>
                <w:lang w:val="en-US"/>
              </w:rPr>
              <w:t xml:space="preserve">Not support </w:t>
            </w:r>
            <w:r w:rsidR="00354534">
              <w:rPr>
                <w:lang w:val="en-US"/>
              </w:rPr>
              <w:t>(depends on RAN1 decision)</w:t>
            </w:r>
          </w:p>
        </w:tc>
      </w:tr>
      <w:tr w:rsidR="00DF4237" w14:paraId="79AE8534" w14:textId="77777777" w:rsidTr="00DF4237">
        <w:tc>
          <w:tcPr>
            <w:tcW w:w="3397" w:type="dxa"/>
          </w:tcPr>
          <w:p w14:paraId="258425A4" w14:textId="378FD5D7" w:rsidR="00DF4237" w:rsidRDefault="0099785B" w:rsidP="0099785B">
            <w:pPr>
              <w:pStyle w:val="CRCoverPage"/>
              <w:spacing w:before="120"/>
              <w:jc w:val="both"/>
              <w:rPr>
                <w:lang w:val="en-US"/>
              </w:rPr>
            </w:pPr>
            <w:r>
              <w:rPr>
                <w:lang w:val="en-US"/>
              </w:rPr>
              <w:t xml:space="preserve">Case 4: </w:t>
            </w:r>
            <w:r w:rsidR="00DF4237">
              <w:rPr>
                <w:lang w:val="en-US"/>
              </w:rPr>
              <w:t>Dynamic grant (initial)-&gt; dynamic grant (reTX)</w:t>
            </w:r>
          </w:p>
        </w:tc>
        <w:tc>
          <w:tcPr>
            <w:tcW w:w="2836" w:type="dxa"/>
          </w:tcPr>
          <w:p w14:paraId="59A4CFCE" w14:textId="5817732D" w:rsidR="00DF4237" w:rsidRDefault="00DF4237" w:rsidP="00DF4237">
            <w:pPr>
              <w:pStyle w:val="CRCoverPage"/>
              <w:spacing w:before="120"/>
              <w:jc w:val="both"/>
              <w:rPr>
                <w:lang w:val="en-US"/>
              </w:rPr>
            </w:pPr>
            <w:r>
              <w:rPr>
                <w:lang w:val="en-US"/>
              </w:rPr>
              <w:t>Support</w:t>
            </w:r>
          </w:p>
        </w:tc>
        <w:tc>
          <w:tcPr>
            <w:tcW w:w="3117" w:type="dxa"/>
          </w:tcPr>
          <w:p w14:paraId="22C4F9C3" w14:textId="67B6B231" w:rsidR="00DF4237" w:rsidRDefault="00354534" w:rsidP="00DF4237">
            <w:pPr>
              <w:pStyle w:val="CRCoverPage"/>
              <w:spacing w:before="120"/>
              <w:jc w:val="both"/>
              <w:rPr>
                <w:lang w:val="en-US"/>
              </w:rPr>
            </w:pPr>
            <w:r>
              <w:rPr>
                <w:lang w:val="en-US"/>
              </w:rPr>
              <w:t>Support</w:t>
            </w:r>
          </w:p>
        </w:tc>
      </w:tr>
    </w:tbl>
    <w:p w14:paraId="1AC129F6" w14:textId="65CFD8EA" w:rsidR="00DF4237" w:rsidRDefault="00354534" w:rsidP="00354534">
      <w:pPr>
        <w:pStyle w:val="CRCoverPage"/>
        <w:spacing w:before="120"/>
        <w:jc w:val="center"/>
        <w:rPr>
          <w:lang w:val="en-US"/>
        </w:rPr>
      </w:pPr>
      <w:r>
        <w:rPr>
          <w:lang w:val="en-US"/>
        </w:rPr>
        <w:t>Table 1. Comparison between Alt. 1 and Alt.2</w:t>
      </w:r>
    </w:p>
    <w:p w14:paraId="71C17F2B" w14:textId="77777777" w:rsidR="00354534" w:rsidRDefault="00354534" w:rsidP="00354534">
      <w:pPr>
        <w:pStyle w:val="CRCoverPage"/>
        <w:spacing w:before="120"/>
        <w:jc w:val="center"/>
        <w:rPr>
          <w:lang w:val="en-US"/>
        </w:rPr>
      </w:pPr>
    </w:p>
    <w:p w14:paraId="68EF3F15" w14:textId="01E81FA8" w:rsidR="00354534" w:rsidRDefault="00354534" w:rsidP="008E782C">
      <w:pPr>
        <w:pStyle w:val="CRCoverPage"/>
        <w:spacing w:before="120"/>
        <w:jc w:val="both"/>
        <w:rPr>
          <w:lang w:val="en-US"/>
        </w:rPr>
      </w:pPr>
      <w:r>
        <w:rPr>
          <w:lang w:val="en-US"/>
        </w:rPr>
        <w:t>As we see in Table 1, the main different is that Alt.2 (report indication on demand) requires less signaling for reporting indication, but does not support retransmission via dynamic grant for initial TB transmission on configured grant.</w:t>
      </w:r>
    </w:p>
    <w:p w14:paraId="29C67257" w14:textId="77777777" w:rsidR="00A02C1E" w:rsidRDefault="00A02C1E" w:rsidP="002F78CC">
      <w:pPr>
        <w:pStyle w:val="CRCoverPage"/>
        <w:spacing w:before="120"/>
        <w:jc w:val="both"/>
        <w:rPr>
          <w:lang w:val="en-US"/>
        </w:rPr>
      </w:pPr>
    </w:p>
    <w:p w14:paraId="41131E7D" w14:textId="4530124A" w:rsidR="00354534" w:rsidRPr="00AE31D8" w:rsidRDefault="00354534" w:rsidP="002F78CC">
      <w:pPr>
        <w:pStyle w:val="CRCoverPage"/>
        <w:spacing w:before="120"/>
        <w:jc w:val="both"/>
        <w:rPr>
          <w:b/>
          <w:lang w:val="en-US"/>
        </w:rPr>
      </w:pPr>
      <w:r w:rsidRPr="00AE31D8">
        <w:rPr>
          <w:b/>
          <w:lang w:val="en-US"/>
        </w:rPr>
        <w:t>Observation</w:t>
      </w:r>
      <w:r w:rsidR="004A6EFA">
        <w:rPr>
          <w:b/>
          <w:lang w:val="en-US"/>
        </w:rPr>
        <w:t xml:space="preserve"> 1</w:t>
      </w:r>
      <w:r w:rsidRPr="00AE31D8">
        <w:rPr>
          <w:b/>
          <w:lang w:val="en-US"/>
        </w:rPr>
        <w:t>: Reporting indication only when there is no resource for TB retransmission requires less signaling overhead, with a tradeoff of no network scheduling flexibility for retransmission of configured grant.</w:t>
      </w:r>
    </w:p>
    <w:p w14:paraId="3D1D2A74" w14:textId="77777777" w:rsidR="00A02C1E" w:rsidRDefault="00A02C1E" w:rsidP="002F78CC">
      <w:pPr>
        <w:pStyle w:val="CRCoverPage"/>
        <w:spacing w:before="120"/>
        <w:jc w:val="both"/>
        <w:rPr>
          <w:lang w:val="en-US"/>
        </w:rPr>
      </w:pPr>
    </w:p>
    <w:p w14:paraId="74FAD8E6" w14:textId="5F405C4F" w:rsidR="00AE31D8" w:rsidRDefault="00AE31D8" w:rsidP="002F78CC">
      <w:pPr>
        <w:pStyle w:val="CRCoverPage"/>
        <w:spacing w:before="120"/>
        <w:jc w:val="both"/>
        <w:rPr>
          <w:lang w:val="en-US"/>
        </w:rPr>
      </w:pPr>
      <w:r>
        <w:rPr>
          <w:lang w:val="en-US"/>
        </w:rPr>
        <w:t>To make a compromise between signaling overhead and network scheduling flexibility, network can configure UE to report indication only when consecutive N initial transmission/retransmission of a TB on configured grant resource does not succeed. When network receives the indication, network may consider to do resource reselection for the groupcast/unicast link.</w:t>
      </w:r>
      <w:r w:rsidR="000F2578">
        <w:rPr>
          <w:lang w:val="en-US"/>
        </w:rPr>
        <w:t xml:space="preserve"> But anyway, the details for the trigger conditions also depends on RAN1 design and decision.</w:t>
      </w:r>
    </w:p>
    <w:p w14:paraId="217612A7" w14:textId="77777777" w:rsidR="004512F3" w:rsidRDefault="004512F3" w:rsidP="002F78CC">
      <w:pPr>
        <w:pStyle w:val="CRCoverPage"/>
        <w:spacing w:before="120"/>
        <w:jc w:val="both"/>
        <w:rPr>
          <w:lang w:val="en-US"/>
        </w:rPr>
      </w:pPr>
    </w:p>
    <w:p w14:paraId="49B64ABD" w14:textId="603A6A89" w:rsidR="004512F3" w:rsidRPr="00F262EB" w:rsidRDefault="004512F3" w:rsidP="002F78CC">
      <w:pPr>
        <w:pStyle w:val="CRCoverPage"/>
        <w:spacing w:before="120"/>
        <w:jc w:val="both"/>
        <w:rPr>
          <w:b/>
          <w:lang w:val="en-US"/>
        </w:rPr>
      </w:pPr>
      <w:r w:rsidRPr="00F262EB">
        <w:rPr>
          <w:b/>
          <w:lang w:val="en-US"/>
        </w:rPr>
        <w:t>Observation</w:t>
      </w:r>
      <w:r w:rsidR="004A6EFA">
        <w:rPr>
          <w:b/>
          <w:lang w:val="en-US"/>
        </w:rPr>
        <w:t xml:space="preserve"> 2</w:t>
      </w:r>
      <w:r w:rsidRPr="00F262EB">
        <w:rPr>
          <w:b/>
          <w:lang w:val="en-US"/>
        </w:rPr>
        <w:t xml:space="preserve">:  </w:t>
      </w:r>
      <w:r w:rsidRPr="00F262EB">
        <w:rPr>
          <w:rFonts w:eastAsia="Malgun Gothic"/>
          <w:b/>
          <w:lang w:val="en-US" w:eastAsia="ko-KR"/>
        </w:rPr>
        <w:t>Trigger conditions for TX UE to indicate the need of TB retransmission depends on RAN1 decision</w:t>
      </w:r>
      <w:r w:rsidR="00F262EB">
        <w:rPr>
          <w:rFonts w:eastAsia="Malgun Gothic"/>
          <w:b/>
          <w:lang w:val="en-US" w:eastAsia="ko-KR"/>
        </w:rPr>
        <w:t>.</w:t>
      </w:r>
    </w:p>
    <w:p w14:paraId="22F27C7C" w14:textId="77777777" w:rsidR="00A02C1E" w:rsidRDefault="00A02C1E" w:rsidP="002F78CC">
      <w:pPr>
        <w:pStyle w:val="CRCoverPage"/>
        <w:spacing w:before="120"/>
        <w:jc w:val="both"/>
        <w:rPr>
          <w:lang w:val="en-US"/>
        </w:rPr>
      </w:pPr>
    </w:p>
    <w:p w14:paraId="4B92FE0C" w14:textId="7BCA3B2F" w:rsidR="00C9798D" w:rsidRPr="00DA5657" w:rsidRDefault="00DA5657" w:rsidP="00DA5657">
      <w:pPr>
        <w:pStyle w:val="CRCoverPage"/>
        <w:spacing w:before="120"/>
        <w:rPr>
          <w:rFonts w:eastAsia="Malgun Gothic" w:cs="Arial"/>
          <w:sz w:val="32"/>
          <w:szCs w:val="32"/>
          <w:lang w:val="en-US" w:eastAsia="ko-KR"/>
        </w:rPr>
      </w:pPr>
      <w:r w:rsidRPr="00DA5657">
        <w:rPr>
          <w:rFonts w:eastAsia="Malgun Gothic" w:cs="Arial"/>
          <w:sz w:val="32"/>
          <w:szCs w:val="32"/>
          <w:lang w:val="en-US" w:eastAsia="ko-KR"/>
        </w:rPr>
        <w:t>2.</w:t>
      </w:r>
      <w:r>
        <w:rPr>
          <w:rFonts w:eastAsia="Malgun Gothic" w:cs="Arial"/>
          <w:sz w:val="32"/>
          <w:szCs w:val="32"/>
          <w:lang w:val="en-US" w:eastAsia="ko-KR"/>
        </w:rPr>
        <w:t>3</w:t>
      </w:r>
      <w:r w:rsidRPr="00DA5657">
        <w:rPr>
          <w:rFonts w:eastAsia="Malgun Gothic" w:cs="Arial"/>
          <w:sz w:val="32"/>
          <w:szCs w:val="32"/>
          <w:lang w:val="en-US" w:eastAsia="ko-KR"/>
        </w:rPr>
        <w:t xml:space="preserve"> </w:t>
      </w:r>
      <w:r>
        <w:rPr>
          <w:rFonts w:eastAsia="Malgun Gothic" w:cs="Arial"/>
          <w:sz w:val="32"/>
          <w:szCs w:val="32"/>
          <w:lang w:val="en-US" w:eastAsia="ko-KR"/>
        </w:rPr>
        <w:t>Procedure to send the indication</w:t>
      </w:r>
    </w:p>
    <w:p w14:paraId="64170680" w14:textId="77777777" w:rsidR="00C9798D" w:rsidRDefault="00C9798D" w:rsidP="002F78CC">
      <w:pPr>
        <w:pStyle w:val="CRCoverPage"/>
        <w:spacing w:before="120"/>
        <w:jc w:val="both"/>
        <w:rPr>
          <w:lang w:val="en-US"/>
        </w:rPr>
      </w:pPr>
    </w:p>
    <w:p w14:paraId="626158A8" w14:textId="528BE71E" w:rsidR="00C9798D" w:rsidRDefault="000A079C" w:rsidP="002F78CC">
      <w:pPr>
        <w:pStyle w:val="CRCoverPage"/>
        <w:spacing w:before="120"/>
        <w:jc w:val="both"/>
        <w:rPr>
          <w:lang w:val="en-US"/>
        </w:rPr>
      </w:pPr>
      <w:r>
        <w:rPr>
          <w:lang w:val="en-US"/>
        </w:rPr>
        <w:t xml:space="preserve">Based on RAN1 agreement, </w:t>
      </w:r>
      <w:r w:rsidR="006F614A" w:rsidRPr="000A079C">
        <w:rPr>
          <w:lang w:val="en-US"/>
        </w:rPr>
        <w:t>Sidelink HARQ ACK/NACK report from UE to gNB is not supported in Rel-16</w:t>
      </w:r>
      <w:r w:rsidR="006F614A">
        <w:rPr>
          <w:lang w:val="en-US"/>
        </w:rPr>
        <w:t xml:space="preserve">, so </w:t>
      </w:r>
      <w:r w:rsidRPr="000A079C">
        <w:rPr>
          <w:lang w:val="en-US"/>
        </w:rPr>
        <w:t>the format of the indication</w:t>
      </w:r>
      <w:r>
        <w:rPr>
          <w:lang w:val="en-US"/>
        </w:rPr>
        <w:t xml:space="preserve"> </w:t>
      </w:r>
      <w:r w:rsidR="006F614A">
        <w:rPr>
          <w:lang w:val="en-US"/>
        </w:rPr>
        <w:t>will not be same as</w:t>
      </w:r>
      <w:r w:rsidRPr="000A079C">
        <w:rPr>
          <w:lang w:val="en-US"/>
        </w:rPr>
        <w:t xml:space="preserve"> HARQ ACK/NACK</w:t>
      </w:r>
      <w:r>
        <w:rPr>
          <w:lang w:val="en-US"/>
        </w:rPr>
        <w:t xml:space="preserve">, </w:t>
      </w:r>
      <w:r w:rsidR="006F614A">
        <w:rPr>
          <w:lang w:val="en-US"/>
        </w:rPr>
        <w:t xml:space="preserve">and would be more likely to be </w:t>
      </w:r>
      <w:r>
        <w:rPr>
          <w:lang w:val="en-US"/>
        </w:rPr>
        <w:t xml:space="preserve">in the form of SR/BSR. </w:t>
      </w:r>
      <w:r w:rsidR="006F614A">
        <w:rPr>
          <w:lang w:val="en-US"/>
        </w:rPr>
        <w:t>So,</w:t>
      </w:r>
      <w:r>
        <w:rPr>
          <w:lang w:val="en-US"/>
        </w:rPr>
        <w:t xml:space="preserve"> here we discuss the possible impact/</w:t>
      </w:r>
      <w:r w:rsidR="00E70ACD">
        <w:rPr>
          <w:lang w:val="en-US"/>
        </w:rPr>
        <w:t>enhancement</w:t>
      </w:r>
      <w:r>
        <w:rPr>
          <w:lang w:val="en-US"/>
        </w:rPr>
        <w:t xml:space="preserve"> to SR/BSR procedure.</w:t>
      </w:r>
    </w:p>
    <w:p w14:paraId="670B86DC" w14:textId="77777777" w:rsidR="00F6220A" w:rsidRDefault="00F6220A" w:rsidP="002F78CC">
      <w:pPr>
        <w:pStyle w:val="CRCoverPage"/>
        <w:spacing w:before="120"/>
        <w:jc w:val="both"/>
        <w:rPr>
          <w:lang w:val="en-US"/>
        </w:rPr>
      </w:pPr>
    </w:p>
    <w:p w14:paraId="5B9F9B54" w14:textId="671EB812" w:rsidR="000D09BD" w:rsidRDefault="000D09BD" w:rsidP="002F78CC">
      <w:pPr>
        <w:pStyle w:val="CRCoverPage"/>
        <w:spacing w:before="120"/>
        <w:jc w:val="both"/>
        <w:rPr>
          <w:lang w:val="en-US"/>
        </w:rPr>
      </w:pPr>
      <w:r>
        <w:rPr>
          <w:lang w:val="en-US"/>
        </w:rPr>
        <w:t>Current BSR and SR procedure works very well in delivering information (buffer status) to the network. We think the same procedure could be reused to deliver the need of TB retransmission. Then the only difference is the SR/BSR triggering condition, SR/BSR cancelling condition, and SR configuration/ BSR format dedicated for indicating the need of TB retransmission. For example, the procedure may look like the way below:</w:t>
      </w:r>
    </w:p>
    <w:p w14:paraId="52871E00" w14:textId="57DC49A4" w:rsidR="00F6220A" w:rsidRDefault="00F6220A" w:rsidP="00F6220A">
      <w:pPr>
        <w:pStyle w:val="CRCoverPage"/>
        <w:numPr>
          <w:ilvl w:val="0"/>
          <w:numId w:val="35"/>
        </w:numPr>
        <w:spacing w:before="120"/>
        <w:jc w:val="both"/>
        <w:rPr>
          <w:lang w:val="en-US"/>
        </w:rPr>
      </w:pPr>
      <w:r>
        <w:rPr>
          <w:lang w:val="en-US"/>
        </w:rPr>
        <w:t>When TX UE want to indicate the need of TB transmission, UE trigger BSR.</w:t>
      </w:r>
    </w:p>
    <w:p w14:paraId="3F4F14C3" w14:textId="0B38D9B3" w:rsidR="00F6220A" w:rsidRDefault="00F6220A" w:rsidP="00F6220A">
      <w:pPr>
        <w:pStyle w:val="CRCoverPage"/>
        <w:numPr>
          <w:ilvl w:val="0"/>
          <w:numId w:val="35"/>
        </w:numPr>
        <w:spacing w:before="120"/>
        <w:jc w:val="both"/>
        <w:rPr>
          <w:lang w:val="en-US"/>
        </w:rPr>
      </w:pPr>
      <w:r>
        <w:rPr>
          <w:lang w:val="en-US"/>
        </w:rPr>
        <w:t>As the legacy BSR procedure, if there is UL resource available for BSR transmission, UE includes the information of TB retransmission in the UL resource; otherwise, UE triggers SR.</w:t>
      </w:r>
    </w:p>
    <w:p w14:paraId="3E1B730F" w14:textId="5E5E29AB" w:rsidR="00F6220A" w:rsidRDefault="00F6220A" w:rsidP="00F6220A">
      <w:pPr>
        <w:pStyle w:val="CRCoverPage"/>
        <w:numPr>
          <w:ilvl w:val="0"/>
          <w:numId w:val="35"/>
        </w:numPr>
        <w:spacing w:before="120"/>
        <w:jc w:val="both"/>
        <w:rPr>
          <w:lang w:val="en-US"/>
        </w:rPr>
      </w:pPr>
      <w:r>
        <w:rPr>
          <w:lang w:val="en-US"/>
        </w:rPr>
        <w:t>As the legacy SR procedure, If a SR for indicating the need of TB retransmission is triggered and pending, UE signal SR transmission on a SR configuration and apply the legacy handling of SR_COUNTER and sr-prohibitTimer in NR Uu.</w:t>
      </w:r>
    </w:p>
    <w:p w14:paraId="5D716C25" w14:textId="77777777" w:rsidR="00F6220A" w:rsidRDefault="00F6220A" w:rsidP="002F78CC">
      <w:pPr>
        <w:pStyle w:val="CRCoverPage"/>
        <w:spacing w:before="120"/>
        <w:jc w:val="both"/>
        <w:rPr>
          <w:lang w:val="en-US"/>
        </w:rPr>
      </w:pPr>
    </w:p>
    <w:p w14:paraId="605116EC" w14:textId="03F79258" w:rsidR="000D09BD" w:rsidRDefault="000D09BD" w:rsidP="002F78CC">
      <w:pPr>
        <w:pStyle w:val="CRCoverPage"/>
        <w:spacing w:before="120"/>
        <w:jc w:val="both"/>
        <w:rPr>
          <w:lang w:val="en-US"/>
        </w:rPr>
      </w:pPr>
      <w:r>
        <w:rPr>
          <w:lang w:val="en-US"/>
        </w:rPr>
        <w:t>Reusing legacy MAC procedure saves spec effort. So we suggest reusing legacy procedure with minimal required change.</w:t>
      </w:r>
    </w:p>
    <w:p w14:paraId="0F80EEAD" w14:textId="77777777" w:rsidR="000D09BD" w:rsidRDefault="000D09BD" w:rsidP="002F78CC">
      <w:pPr>
        <w:pStyle w:val="CRCoverPage"/>
        <w:spacing w:before="120"/>
        <w:jc w:val="both"/>
        <w:rPr>
          <w:lang w:val="en-US"/>
        </w:rPr>
      </w:pPr>
    </w:p>
    <w:p w14:paraId="1CB3D6E2" w14:textId="6F64F932" w:rsidR="00224969" w:rsidRDefault="000D09BD" w:rsidP="002F78CC">
      <w:pPr>
        <w:pStyle w:val="CRCoverPage"/>
        <w:spacing w:before="120"/>
        <w:jc w:val="both"/>
        <w:rPr>
          <w:b/>
          <w:lang w:val="en-US"/>
        </w:rPr>
      </w:pPr>
      <w:r>
        <w:rPr>
          <w:b/>
          <w:lang w:val="en-US"/>
        </w:rPr>
        <w:t>Observation</w:t>
      </w:r>
      <w:r w:rsidR="00B00556">
        <w:rPr>
          <w:b/>
          <w:lang w:val="en-US"/>
        </w:rPr>
        <w:t xml:space="preserve"> 3</w:t>
      </w:r>
      <w:r w:rsidR="00224969" w:rsidRPr="000D09BD">
        <w:rPr>
          <w:b/>
          <w:lang w:val="en-US"/>
        </w:rPr>
        <w:t>: Legacy BSR and SR procedure</w:t>
      </w:r>
      <w:r w:rsidRPr="000D09BD">
        <w:rPr>
          <w:b/>
          <w:lang w:val="en-US"/>
        </w:rPr>
        <w:t>s</w:t>
      </w:r>
      <w:r w:rsidR="00224969" w:rsidRPr="000D09BD">
        <w:rPr>
          <w:b/>
          <w:lang w:val="en-US"/>
        </w:rPr>
        <w:t xml:space="preserve"> can be reused </w:t>
      </w:r>
      <w:r>
        <w:rPr>
          <w:b/>
          <w:lang w:val="en-US"/>
        </w:rPr>
        <w:t xml:space="preserve">to inform network of </w:t>
      </w:r>
      <w:r w:rsidRPr="000D09BD">
        <w:rPr>
          <w:b/>
          <w:lang w:val="en-US"/>
        </w:rPr>
        <w:t>the need of TB retransmission.</w:t>
      </w:r>
    </w:p>
    <w:p w14:paraId="7D79D4CE" w14:textId="0FB8D699" w:rsidR="000D09BD" w:rsidRPr="000D09BD" w:rsidRDefault="000D09BD" w:rsidP="002F78CC">
      <w:pPr>
        <w:pStyle w:val="CRCoverPage"/>
        <w:spacing w:before="120"/>
        <w:jc w:val="both"/>
        <w:rPr>
          <w:b/>
          <w:lang w:val="en-US"/>
        </w:rPr>
      </w:pPr>
      <w:r>
        <w:rPr>
          <w:b/>
          <w:lang w:val="en-US"/>
        </w:rPr>
        <w:t>Proposal</w:t>
      </w:r>
      <w:r w:rsidR="00B00556">
        <w:rPr>
          <w:b/>
          <w:lang w:val="en-US"/>
        </w:rPr>
        <w:t xml:space="preserve"> 1</w:t>
      </w:r>
      <w:r>
        <w:rPr>
          <w:b/>
          <w:lang w:val="en-US"/>
        </w:rPr>
        <w:t xml:space="preserve">: Reuse </w:t>
      </w:r>
      <w:r w:rsidRPr="000D09BD">
        <w:rPr>
          <w:b/>
          <w:lang w:val="en-US"/>
        </w:rPr>
        <w:t>BSR and SR procedures</w:t>
      </w:r>
      <w:r>
        <w:rPr>
          <w:b/>
          <w:lang w:val="en-US"/>
        </w:rPr>
        <w:t xml:space="preserve"> to indicate the need of TB retransmission.</w:t>
      </w:r>
    </w:p>
    <w:p w14:paraId="6F5CE527" w14:textId="77777777" w:rsidR="00224969" w:rsidRDefault="00224969" w:rsidP="002F78CC">
      <w:pPr>
        <w:pStyle w:val="CRCoverPage"/>
        <w:spacing w:before="120"/>
        <w:jc w:val="both"/>
        <w:rPr>
          <w:lang w:val="en-US"/>
        </w:rPr>
      </w:pPr>
    </w:p>
    <w:p w14:paraId="06332D72" w14:textId="3359A034" w:rsidR="00693545" w:rsidRDefault="00F6220A" w:rsidP="002F78CC">
      <w:pPr>
        <w:pStyle w:val="CRCoverPage"/>
        <w:spacing w:before="120"/>
        <w:jc w:val="both"/>
        <w:rPr>
          <w:lang w:val="en-US"/>
        </w:rPr>
      </w:pPr>
      <w:r>
        <w:rPr>
          <w:lang w:val="en-US"/>
        </w:rPr>
        <w:t xml:space="preserve">To trigger BSR for indicating the need of TB retransmission, the </w:t>
      </w:r>
      <w:r w:rsidR="00224969">
        <w:rPr>
          <w:lang w:val="en-US"/>
        </w:rPr>
        <w:t xml:space="preserve">main </w:t>
      </w:r>
      <w:r>
        <w:rPr>
          <w:lang w:val="en-US"/>
        </w:rPr>
        <w:t xml:space="preserve">difference from </w:t>
      </w:r>
      <w:r w:rsidR="0076048E">
        <w:rPr>
          <w:lang w:val="en-US"/>
        </w:rPr>
        <w:t xml:space="preserve">legacy </w:t>
      </w:r>
      <w:r w:rsidR="00693545">
        <w:rPr>
          <w:lang w:val="en-US"/>
        </w:rPr>
        <w:t>BSR procedure</w:t>
      </w:r>
      <w:r>
        <w:rPr>
          <w:lang w:val="en-US"/>
        </w:rPr>
        <w:t xml:space="preserve"> is in the BSR trigger/cancel condition and in the BSR format. To be specific,</w:t>
      </w:r>
    </w:p>
    <w:p w14:paraId="74632509" w14:textId="14595379" w:rsidR="00693545" w:rsidRDefault="0076048E" w:rsidP="00693545">
      <w:pPr>
        <w:pStyle w:val="CRCoverPage"/>
        <w:numPr>
          <w:ilvl w:val="0"/>
          <w:numId w:val="35"/>
        </w:numPr>
        <w:spacing w:before="120"/>
        <w:jc w:val="both"/>
        <w:rPr>
          <w:lang w:val="en-US"/>
        </w:rPr>
      </w:pPr>
      <w:r w:rsidRPr="0076048E">
        <w:rPr>
          <w:b/>
          <w:lang w:val="en-US"/>
        </w:rPr>
        <w:t>[BSR trigger condition]</w:t>
      </w:r>
      <w:r>
        <w:rPr>
          <w:lang w:val="en-US"/>
        </w:rPr>
        <w:t xml:space="preserve"> </w:t>
      </w:r>
      <w:r w:rsidR="00693545">
        <w:rPr>
          <w:lang w:val="en-US"/>
        </w:rPr>
        <w:t xml:space="preserve">If at least one HARQ process has TB needed for retransmission, BSR </w:t>
      </w:r>
      <w:r w:rsidR="004B3ECA">
        <w:rPr>
          <w:lang w:val="en-US"/>
        </w:rPr>
        <w:t xml:space="preserve">for TB retransmission indication </w:t>
      </w:r>
      <w:r w:rsidR="00693545">
        <w:rPr>
          <w:lang w:val="en-US"/>
        </w:rPr>
        <w:t>is triggered and pending.</w:t>
      </w:r>
    </w:p>
    <w:p w14:paraId="79FB52F2" w14:textId="3B030EDE" w:rsidR="00442764" w:rsidRDefault="0076048E" w:rsidP="004771B5">
      <w:pPr>
        <w:pStyle w:val="CRCoverPage"/>
        <w:numPr>
          <w:ilvl w:val="0"/>
          <w:numId w:val="35"/>
        </w:numPr>
        <w:spacing w:before="120"/>
        <w:jc w:val="both"/>
        <w:rPr>
          <w:lang w:val="en-US"/>
        </w:rPr>
      </w:pPr>
      <w:r w:rsidRPr="0076048E">
        <w:rPr>
          <w:b/>
          <w:lang w:val="en-US"/>
        </w:rPr>
        <w:t>[BSR cancelling condition]</w:t>
      </w:r>
      <w:r>
        <w:rPr>
          <w:lang w:val="en-US"/>
        </w:rPr>
        <w:t xml:space="preserve"> </w:t>
      </w:r>
      <w:r w:rsidR="00693545" w:rsidRPr="00442764">
        <w:rPr>
          <w:lang w:val="en-US"/>
        </w:rPr>
        <w:t xml:space="preserve">The BSR is cancelled when a MAC PDU </w:t>
      </w:r>
      <w:r w:rsidR="004B3ECA" w:rsidRPr="00442764">
        <w:rPr>
          <w:lang w:val="en-US"/>
        </w:rPr>
        <w:t xml:space="preserve">is transmitted and this MAC PDU </w:t>
      </w:r>
      <w:r w:rsidR="00693545" w:rsidRPr="00442764">
        <w:rPr>
          <w:lang w:val="en-US"/>
        </w:rPr>
        <w:t>include</w:t>
      </w:r>
      <w:r w:rsidR="004B3ECA" w:rsidRPr="00442764">
        <w:rPr>
          <w:lang w:val="en-US"/>
        </w:rPr>
        <w:t>s</w:t>
      </w:r>
      <w:r w:rsidR="00693545" w:rsidRPr="00442764">
        <w:rPr>
          <w:lang w:val="en-US"/>
        </w:rPr>
        <w:t xml:space="preserve"> the latest status of HARQ process retransmission</w:t>
      </w:r>
      <w:r w:rsidR="004B3ECA" w:rsidRPr="00442764">
        <w:rPr>
          <w:lang w:val="en-US"/>
        </w:rPr>
        <w:t>, or when all the HARQ processes with pending TB for retransmission have acquires dynamic grant for retransmission (or have perform retransmission by configured grant, which depends on the trigger condition of reporting indication as we discussed in section 2.2)</w:t>
      </w:r>
      <w:r w:rsidR="00693545" w:rsidRPr="00442764">
        <w:rPr>
          <w:lang w:val="en-US"/>
        </w:rPr>
        <w:t>.</w:t>
      </w:r>
      <w:r w:rsidR="00442764" w:rsidRPr="00442764">
        <w:rPr>
          <w:lang w:val="en-US"/>
        </w:rPr>
        <w:t xml:space="preserve"> </w:t>
      </w:r>
    </w:p>
    <w:p w14:paraId="47F11158" w14:textId="40A9621D" w:rsidR="00693545" w:rsidRDefault="0076048E" w:rsidP="004771B5">
      <w:pPr>
        <w:pStyle w:val="CRCoverPage"/>
        <w:numPr>
          <w:ilvl w:val="0"/>
          <w:numId w:val="35"/>
        </w:numPr>
        <w:spacing w:before="120"/>
        <w:jc w:val="both"/>
        <w:rPr>
          <w:lang w:val="en-US"/>
        </w:rPr>
      </w:pPr>
      <w:r w:rsidRPr="0076048E">
        <w:rPr>
          <w:b/>
          <w:lang w:val="en-US"/>
        </w:rPr>
        <w:t xml:space="preserve">[BSR format] </w:t>
      </w:r>
      <w:r w:rsidR="00442764" w:rsidRPr="00442764">
        <w:rPr>
          <w:lang w:val="en-US"/>
        </w:rPr>
        <w:t xml:space="preserve">The </w:t>
      </w:r>
      <w:r w:rsidR="00442764">
        <w:rPr>
          <w:lang w:val="en-US"/>
        </w:rPr>
        <w:t xml:space="preserve">HARQ </w:t>
      </w:r>
      <w:r w:rsidR="00442764" w:rsidRPr="00442764">
        <w:rPr>
          <w:lang w:val="en-US"/>
        </w:rPr>
        <w:t>retransmission status can be a bitmap, e.g. 1-byte bitmap for 8 SL TX HARQ process. If HARQ process i has TB for retransmission, the i-th bit is 1; otherwise, it is 0.</w:t>
      </w:r>
      <w:r w:rsidR="00442764">
        <w:rPr>
          <w:lang w:val="en-US"/>
        </w:rPr>
        <w:t xml:space="preserve"> The HARQ retransmission </w:t>
      </w:r>
      <w:r w:rsidR="00792A92">
        <w:rPr>
          <w:lang w:val="en-US"/>
        </w:rPr>
        <w:t xml:space="preserve">status </w:t>
      </w:r>
      <w:r w:rsidR="00442764">
        <w:rPr>
          <w:lang w:val="en-US"/>
        </w:rPr>
        <w:t xml:space="preserve">may be included </w:t>
      </w:r>
      <w:r w:rsidR="00457DFB">
        <w:rPr>
          <w:lang w:val="en-US"/>
        </w:rPr>
        <w:t xml:space="preserve">as part of </w:t>
      </w:r>
      <w:r w:rsidR="00442764">
        <w:rPr>
          <w:lang w:val="en-US"/>
        </w:rPr>
        <w:t>BSR format (</w:t>
      </w:r>
      <w:r w:rsidR="00457DFB">
        <w:rPr>
          <w:lang w:val="en-US"/>
        </w:rPr>
        <w:t>e</w:t>
      </w:r>
      <w:r w:rsidR="00442764">
        <w:rPr>
          <w:lang w:val="en-US"/>
        </w:rPr>
        <w:t>.</w:t>
      </w:r>
      <w:r w:rsidR="00457DFB">
        <w:rPr>
          <w:lang w:val="en-US"/>
        </w:rPr>
        <w:t>g</w:t>
      </w:r>
      <w:r w:rsidR="00442764">
        <w:rPr>
          <w:lang w:val="en-US"/>
        </w:rPr>
        <w:t xml:space="preserve">. long, short, </w:t>
      </w:r>
      <w:r w:rsidR="00792A92">
        <w:rPr>
          <w:lang w:val="en-US"/>
        </w:rPr>
        <w:t>and truncated</w:t>
      </w:r>
      <w:r w:rsidR="00442764">
        <w:rPr>
          <w:lang w:val="en-US"/>
        </w:rPr>
        <w:t xml:space="preserve">) or may be delivered as a new BSR </w:t>
      </w:r>
      <w:r w:rsidR="00792A92">
        <w:rPr>
          <w:lang w:val="en-US"/>
        </w:rPr>
        <w:t>format</w:t>
      </w:r>
      <w:r w:rsidR="00442764">
        <w:rPr>
          <w:lang w:val="en-US"/>
        </w:rPr>
        <w:t>.</w:t>
      </w:r>
      <w:r w:rsidR="00792A92">
        <w:rPr>
          <w:lang w:val="en-US"/>
        </w:rPr>
        <w:t xml:space="preserve"> If a new BSR format is applied, the new BSR format can be included together with another BSR format in the same MAC PDU.</w:t>
      </w:r>
    </w:p>
    <w:p w14:paraId="307AD6D7" w14:textId="410D608E" w:rsidR="00CF7F98" w:rsidRPr="00F6220A" w:rsidRDefault="00F6220A" w:rsidP="002F78CC">
      <w:pPr>
        <w:pStyle w:val="CRCoverPage"/>
        <w:spacing w:before="120"/>
        <w:jc w:val="both"/>
        <w:rPr>
          <w:b/>
          <w:lang w:val="en-US"/>
        </w:rPr>
      </w:pPr>
      <w:r w:rsidRPr="00F6220A">
        <w:rPr>
          <w:b/>
          <w:lang w:val="en-US"/>
        </w:rPr>
        <w:t>Proposal</w:t>
      </w:r>
      <w:r w:rsidR="00B00556">
        <w:rPr>
          <w:b/>
          <w:lang w:val="en-US"/>
        </w:rPr>
        <w:t xml:space="preserve"> 2</w:t>
      </w:r>
      <w:r w:rsidRPr="00F6220A">
        <w:rPr>
          <w:b/>
          <w:lang w:val="en-US"/>
        </w:rPr>
        <w:t xml:space="preserve">: </w:t>
      </w:r>
      <w:r w:rsidR="000D09BD">
        <w:rPr>
          <w:b/>
          <w:lang w:val="en-US"/>
        </w:rPr>
        <w:t>RAN2 considers new BSR trigger condition, BSR cancelling condition, and BSR format dedicated for TB retransmission indication.</w:t>
      </w:r>
    </w:p>
    <w:p w14:paraId="09E87F6E" w14:textId="77777777" w:rsidR="00F6220A" w:rsidRDefault="00F6220A" w:rsidP="002F78CC">
      <w:pPr>
        <w:pStyle w:val="CRCoverPage"/>
        <w:spacing w:before="120"/>
        <w:jc w:val="both"/>
        <w:rPr>
          <w:lang w:val="en-US"/>
        </w:rPr>
      </w:pPr>
    </w:p>
    <w:p w14:paraId="1B895819" w14:textId="1A470084" w:rsidR="001850ED" w:rsidRDefault="00693545" w:rsidP="002F78CC">
      <w:pPr>
        <w:pStyle w:val="CRCoverPage"/>
        <w:spacing w:before="120"/>
        <w:jc w:val="both"/>
        <w:rPr>
          <w:lang w:val="en-US"/>
        </w:rPr>
      </w:pPr>
      <w:r>
        <w:rPr>
          <w:lang w:val="en-US"/>
        </w:rPr>
        <w:t>For SR procedure</w:t>
      </w:r>
      <w:r w:rsidR="00CF7F98">
        <w:rPr>
          <w:lang w:val="en-US"/>
        </w:rPr>
        <w:t xml:space="preserve"> indicating HARQ retransmission status, </w:t>
      </w:r>
      <w:r w:rsidR="00224969">
        <w:rPr>
          <w:lang w:val="en-US"/>
        </w:rPr>
        <w:t>t</w:t>
      </w:r>
      <w:r w:rsidR="00F77408">
        <w:rPr>
          <w:lang w:val="en-US"/>
        </w:rPr>
        <w:t xml:space="preserve">he main difference from legacy SR procedure is the SR </w:t>
      </w:r>
      <w:r w:rsidR="001F6021">
        <w:rPr>
          <w:lang w:val="en-US"/>
        </w:rPr>
        <w:t xml:space="preserve">triggering/cancelling conditions, which depends on the SR </w:t>
      </w:r>
      <w:r w:rsidR="00224969">
        <w:rPr>
          <w:lang w:val="en-US"/>
        </w:rPr>
        <w:t>configuration</w:t>
      </w:r>
      <w:r w:rsidR="001F6021">
        <w:rPr>
          <w:lang w:val="en-US"/>
        </w:rPr>
        <w:t xml:space="preserve"> for TB retransmission indication</w:t>
      </w:r>
      <w:r w:rsidR="00F77408">
        <w:rPr>
          <w:lang w:val="en-US"/>
        </w:rPr>
        <w:t>.</w:t>
      </w:r>
    </w:p>
    <w:p w14:paraId="2294163C" w14:textId="60CD4A67" w:rsidR="001F6021" w:rsidRDefault="00940BA2" w:rsidP="002F78CC">
      <w:pPr>
        <w:pStyle w:val="CRCoverPage"/>
        <w:spacing w:before="120"/>
        <w:jc w:val="both"/>
        <w:rPr>
          <w:lang w:val="en-US"/>
        </w:rPr>
      </w:pPr>
      <w:r>
        <w:rPr>
          <w:lang w:val="en-US"/>
        </w:rPr>
        <w:t>For SR configuration, three candidates may be considered below:</w:t>
      </w:r>
    </w:p>
    <w:p w14:paraId="6089033D" w14:textId="77777777" w:rsidR="00940BA2" w:rsidRDefault="00940BA2" w:rsidP="00940BA2">
      <w:pPr>
        <w:pStyle w:val="CRCoverPage"/>
        <w:numPr>
          <w:ilvl w:val="0"/>
          <w:numId w:val="35"/>
        </w:numPr>
        <w:spacing w:before="120"/>
        <w:jc w:val="both"/>
        <w:rPr>
          <w:lang w:val="en-US"/>
        </w:rPr>
      </w:pPr>
      <w:r>
        <w:rPr>
          <w:lang w:val="en-US"/>
        </w:rPr>
        <w:lastRenderedPageBreak/>
        <w:t xml:space="preserve">Alt. 1 </w:t>
      </w:r>
      <w:r w:rsidRPr="00940BA2">
        <w:rPr>
          <w:b/>
          <w:u w:val="single"/>
          <w:lang w:val="en-US"/>
        </w:rPr>
        <w:t>No</w:t>
      </w:r>
      <w:r>
        <w:rPr>
          <w:lang w:val="en-US"/>
        </w:rPr>
        <w:t xml:space="preserve"> SR configuration is configured dedicated for TB retransmission indication</w:t>
      </w:r>
    </w:p>
    <w:p w14:paraId="4BB60C1C" w14:textId="77777777" w:rsidR="00940BA2" w:rsidRDefault="00940BA2" w:rsidP="00940BA2">
      <w:pPr>
        <w:pStyle w:val="CRCoverPage"/>
        <w:numPr>
          <w:ilvl w:val="0"/>
          <w:numId w:val="35"/>
        </w:numPr>
        <w:spacing w:before="120"/>
        <w:jc w:val="both"/>
        <w:rPr>
          <w:lang w:val="en-US"/>
        </w:rPr>
      </w:pPr>
      <w:r>
        <w:rPr>
          <w:lang w:val="en-US"/>
        </w:rPr>
        <w:t xml:space="preserve">Alt.2 </w:t>
      </w:r>
      <w:r w:rsidRPr="00940BA2">
        <w:rPr>
          <w:b/>
          <w:u w:val="single"/>
          <w:lang w:val="en-US"/>
        </w:rPr>
        <w:t>One</w:t>
      </w:r>
      <w:r>
        <w:rPr>
          <w:lang w:val="en-US"/>
        </w:rPr>
        <w:t xml:space="preserve"> SR configuration is configured dedicated for TB retransmission indication</w:t>
      </w:r>
    </w:p>
    <w:p w14:paraId="44FA4AF3" w14:textId="77777777" w:rsidR="00940BA2" w:rsidRDefault="00940BA2" w:rsidP="00940BA2">
      <w:pPr>
        <w:pStyle w:val="CRCoverPage"/>
        <w:numPr>
          <w:ilvl w:val="0"/>
          <w:numId w:val="35"/>
        </w:numPr>
        <w:spacing w:before="120"/>
        <w:jc w:val="both"/>
        <w:rPr>
          <w:lang w:val="en-US"/>
        </w:rPr>
      </w:pPr>
      <w:r>
        <w:rPr>
          <w:lang w:val="en-US"/>
        </w:rPr>
        <w:t xml:space="preserve">Alt.3 </w:t>
      </w:r>
      <w:r w:rsidRPr="00940BA2">
        <w:rPr>
          <w:b/>
          <w:u w:val="single"/>
          <w:lang w:val="en-US"/>
        </w:rPr>
        <w:t>Multiple</w:t>
      </w:r>
      <w:r>
        <w:rPr>
          <w:lang w:val="en-US"/>
        </w:rPr>
        <w:t xml:space="preserve"> SR configuration is configured dedicated for TB retransmission indication </w:t>
      </w:r>
    </w:p>
    <w:p w14:paraId="27C58D5F" w14:textId="729BFFC0" w:rsidR="00940BA2" w:rsidRDefault="00940BA2" w:rsidP="00940BA2">
      <w:pPr>
        <w:pStyle w:val="CRCoverPage"/>
        <w:spacing w:before="120"/>
        <w:jc w:val="both"/>
        <w:rPr>
          <w:lang w:val="en-US"/>
        </w:rPr>
      </w:pPr>
    </w:p>
    <w:p w14:paraId="75FDFE7F" w14:textId="2C193551" w:rsidR="00940BA2" w:rsidRDefault="00940BA2" w:rsidP="00940BA2">
      <w:pPr>
        <w:pStyle w:val="CRCoverPage"/>
        <w:spacing w:before="120"/>
        <w:jc w:val="both"/>
        <w:rPr>
          <w:lang w:val="en-US"/>
        </w:rPr>
      </w:pPr>
      <w:r>
        <w:rPr>
          <w:lang w:val="en-US"/>
        </w:rPr>
        <w:t>The detailed discussion is as follows:</w:t>
      </w:r>
    </w:p>
    <w:p w14:paraId="1F6F6A89" w14:textId="511A38B3" w:rsidR="001F6021" w:rsidRDefault="001F6021" w:rsidP="002F78CC">
      <w:pPr>
        <w:pStyle w:val="CRCoverPage"/>
        <w:spacing w:before="120"/>
        <w:jc w:val="both"/>
        <w:rPr>
          <w:lang w:val="en-US"/>
        </w:rPr>
      </w:pPr>
    </w:p>
    <w:p w14:paraId="712A8BF4" w14:textId="2C3C659F" w:rsidR="000D09BD" w:rsidRDefault="00224969" w:rsidP="005011B8">
      <w:pPr>
        <w:pStyle w:val="CRCoverPage"/>
        <w:numPr>
          <w:ilvl w:val="0"/>
          <w:numId w:val="35"/>
        </w:numPr>
        <w:spacing w:before="120"/>
        <w:jc w:val="both"/>
        <w:rPr>
          <w:lang w:val="en-US"/>
        </w:rPr>
      </w:pPr>
      <w:r>
        <w:rPr>
          <w:lang w:val="en-US"/>
        </w:rPr>
        <w:t xml:space="preserve">Alt. 1 </w:t>
      </w:r>
      <w:r w:rsidR="000D09BD" w:rsidRPr="00940BA2">
        <w:rPr>
          <w:b/>
          <w:u w:val="single"/>
          <w:lang w:val="en-US"/>
        </w:rPr>
        <w:t>No</w:t>
      </w:r>
      <w:r w:rsidR="000D09BD">
        <w:rPr>
          <w:lang w:val="en-US"/>
        </w:rPr>
        <w:t xml:space="preserve"> SR configuration is configured dedicated for TB retransmission </w:t>
      </w:r>
      <w:r w:rsidR="007269CB">
        <w:rPr>
          <w:lang w:val="en-US"/>
        </w:rPr>
        <w:t>indication</w:t>
      </w:r>
    </w:p>
    <w:p w14:paraId="3E8B0AA3" w14:textId="1F70F5B7" w:rsidR="00224969" w:rsidRDefault="00224969" w:rsidP="000D09BD">
      <w:pPr>
        <w:pStyle w:val="CRCoverPage"/>
        <w:numPr>
          <w:ilvl w:val="1"/>
          <w:numId w:val="35"/>
        </w:numPr>
        <w:spacing w:before="120"/>
        <w:jc w:val="both"/>
        <w:rPr>
          <w:lang w:val="en-US"/>
        </w:rPr>
      </w:pPr>
      <w:r>
        <w:rPr>
          <w:lang w:val="en-US"/>
        </w:rPr>
        <w:t xml:space="preserve">UE selects one of the </w:t>
      </w:r>
      <w:r w:rsidR="000D09BD">
        <w:rPr>
          <w:lang w:val="en-US"/>
        </w:rPr>
        <w:t xml:space="preserve">existing </w:t>
      </w:r>
      <w:r>
        <w:rPr>
          <w:lang w:val="en-US"/>
        </w:rPr>
        <w:t>SL SR configuration for TB retransmission indication</w:t>
      </w:r>
      <w:r w:rsidR="000D09BD">
        <w:rPr>
          <w:lang w:val="en-US"/>
        </w:rPr>
        <w:t xml:space="preserve">. </w:t>
      </w:r>
    </w:p>
    <w:p w14:paraId="11A51A0A" w14:textId="15372F36" w:rsidR="00224969" w:rsidRDefault="00224969" w:rsidP="00224969">
      <w:pPr>
        <w:pStyle w:val="CRCoverPage"/>
        <w:numPr>
          <w:ilvl w:val="1"/>
          <w:numId w:val="35"/>
        </w:numPr>
        <w:spacing w:before="120"/>
        <w:jc w:val="both"/>
        <w:rPr>
          <w:lang w:val="en-US"/>
        </w:rPr>
      </w:pPr>
      <w:r>
        <w:rPr>
          <w:lang w:val="en-US"/>
        </w:rPr>
        <w:t>For example, when there is a need to signal SR for TB retransmission indication, UE select the SL SR configuration which is associated with the highest-priority logical whose data is included in the TB to be retransmitted.</w:t>
      </w:r>
      <w:r w:rsidR="001F6021">
        <w:rPr>
          <w:lang w:val="en-US"/>
        </w:rPr>
        <w:t xml:space="preserve"> In this case, the SR triggering/cancelling condition can be same as legacy SR procedure.</w:t>
      </w:r>
    </w:p>
    <w:p w14:paraId="28805BC1" w14:textId="5C4F2D74" w:rsidR="00F74129" w:rsidRDefault="00F74129" w:rsidP="005011B8">
      <w:pPr>
        <w:pStyle w:val="CRCoverPage"/>
        <w:numPr>
          <w:ilvl w:val="0"/>
          <w:numId w:val="35"/>
        </w:numPr>
        <w:spacing w:before="120"/>
        <w:jc w:val="both"/>
        <w:rPr>
          <w:lang w:val="en-US"/>
        </w:rPr>
      </w:pPr>
      <w:r>
        <w:rPr>
          <w:lang w:val="en-US"/>
        </w:rPr>
        <w:t>Alt.</w:t>
      </w:r>
      <w:r w:rsidR="00224969">
        <w:rPr>
          <w:lang w:val="en-US"/>
        </w:rPr>
        <w:t>2</w:t>
      </w:r>
      <w:r>
        <w:rPr>
          <w:lang w:val="en-US"/>
        </w:rPr>
        <w:t xml:space="preserve"> </w:t>
      </w:r>
      <w:r w:rsidR="000D09BD" w:rsidRPr="00940BA2">
        <w:rPr>
          <w:b/>
          <w:u w:val="single"/>
          <w:lang w:val="en-US"/>
        </w:rPr>
        <w:t>One</w:t>
      </w:r>
      <w:r>
        <w:rPr>
          <w:lang w:val="en-US"/>
        </w:rPr>
        <w:t xml:space="preserve"> SR configuration </w:t>
      </w:r>
      <w:r w:rsidR="000D09BD">
        <w:rPr>
          <w:lang w:val="en-US"/>
        </w:rPr>
        <w:t xml:space="preserve">is configured </w:t>
      </w:r>
      <w:r w:rsidR="007269CB">
        <w:rPr>
          <w:lang w:val="en-US"/>
        </w:rPr>
        <w:t>dedicated for TB retransmission indication</w:t>
      </w:r>
    </w:p>
    <w:p w14:paraId="1E5134A3" w14:textId="58DCC66A" w:rsidR="00224969" w:rsidRPr="00224969" w:rsidRDefault="00224969" w:rsidP="003E52FD">
      <w:pPr>
        <w:pStyle w:val="CRCoverPage"/>
        <w:numPr>
          <w:ilvl w:val="1"/>
          <w:numId w:val="35"/>
        </w:numPr>
        <w:spacing w:before="120"/>
        <w:jc w:val="both"/>
        <w:rPr>
          <w:lang w:val="en-US"/>
        </w:rPr>
      </w:pPr>
      <w:r w:rsidRPr="00224969">
        <w:rPr>
          <w:lang w:val="en-US"/>
        </w:rPr>
        <w:t xml:space="preserve">i.e., </w:t>
      </w:r>
      <w:r>
        <w:rPr>
          <w:lang w:val="en-US"/>
        </w:rPr>
        <w:t>one</w:t>
      </w:r>
      <w:r w:rsidRPr="00224969">
        <w:rPr>
          <w:lang w:val="en-US"/>
        </w:rPr>
        <w:t xml:space="preserve"> SR configuration is dedicated for indicating TB retransmission</w:t>
      </w:r>
    </w:p>
    <w:p w14:paraId="627CAFCB" w14:textId="3B6DA673" w:rsidR="008547C7" w:rsidRPr="00940BA2" w:rsidRDefault="00940BA2" w:rsidP="002019AA">
      <w:pPr>
        <w:pStyle w:val="CRCoverPage"/>
        <w:numPr>
          <w:ilvl w:val="1"/>
          <w:numId w:val="35"/>
        </w:numPr>
        <w:spacing w:before="120"/>
        <w:jc w:val="both"/>
        <w:rPr>
          <w:lang w:val="en-US"/>
        </w:rPr>
      </w:pPr>
      <w:r w:rsidRPr="00940BA2">
        <w:rPr>
          <w:b/>
          <w:lang w:val="en-US"/>
        </w:rPr>
        <w:t>[SR trigger condition]</w:t>
      </w:r>
      <w:r w:rsidRPr="00940BA2">
        <w:rPr>
          <w:lang w:val="en-US"/>
        </w:rPr>
        <w:t xml:space="preserve"> </w:t>
      </w:r>
      <w:r w:rsidR="008547C7" w:rsidRPr="00940BA2">
        <w:rPr>
          <w:lang w:val="en-US"/>
        </w:rPr>
        <w:t>For example, when at least one HARQ process has need for TB retransmission, a SR is triggered and pending. As a response of the SR transmission network provide a UL grant to the UE</w:t>
      </w:r>
      <w:r w:rsidR="00CF7F98" w:rsidRPr="00940BA2">
        <w:rPr>
          <w:lang w:val="en-US"/>
        </w:rPr>
        <w:t>.</w:t>
      </w:r>
      <w:r w:rsidR="008547C7" w:rsidRPr="00940BA2">
        <w:rPr>
          <w:lang w:val="en-US"/>
        </w:rPr>
        <w:t xml:space="preserve"> </w:t>
      </w:r>
      <w:r w:rsidRPr="00940BA2">
        <w:rPr>
          <w:b/>
          <w:lang w:val="en-US"/>
        </w:rPr>
        <w:t xml:space="preserve">[SR cancelling condition] </w:t>
      </w:r>
      <w:r w:rsidR="008547C7" w:rsidRPr="00940BA2">
        <w:rPr>
          <w:lang w:val="en-US"/>
        </w:rPr>
        <w:t xml:space="preserve">When </w:t>
      </w:r>
      <w:r w:rsidR="00224969" w:rsidRPr="00940BA2">
        <w:rPr>
          <w:lang w:val="en-US"/>
        </w:rPr>
        <w:t xml:space="preserve">the latest </w:t>
      </w:r>
      <w:r w:rsidR="004F5D5F" w:rsidRPr="00940BA2">
        <w:rPr>
          <w:lang w:val="en-US"/>
        </w:rPr>
        <w:t xml:space="preserve">HARQ retransmission status is included in </w:t>
      </w:r>
      <w:r w:rsidR="008547C7" w:rsidRPr="00940BA2">
        <w:rPr>
          <w:lang w:val="en-US"/>
        </w:rPr>
        <w:t>a</w:t>
      </w:r>
      <w:r w:rsidR="004F5D5F" w:rsidRPr="00940BA2">
        <w:rPr>
          <w:lang w:val="en-US"/>
        </w:rPr>
        <w:t xml:space="preserve"> </w:t>
      </w:r>
      <w:r w:rsidR="00224969" w:rsidRPr="00940BA2">
        <w:rPr>
          <w:lang w:val="en-US"/>
        </w:rPr>
        <w:t xml:space="preserve">transmitted </w:t>
      </w:r>
      <w:r w:rsidR="004F5D5F" w:rsidRPr="00940BA2">
        <w:rPr>
          <w:lang w:val="en-US"/>
        </w:rPr>
        <w:t xml:space="preserve">MAC PDU, the pending SR for retransmission indication </w:t>
      </w:r>
      <w:r w:rsidR="00224969" w:rsidRPr="00940BA2">
        <w:rPr>
          <w:lang w:val="en-US"/>
        </w:rPr>
        <w:t>is</w:t>
      </w:r>
      <w:r w:rsidR="004F5D5F" w:rsidRPr="00940BA2">
        <w:rPr>
          <w:lang w:val="en-US"/>
        </w:rPr>
        <w:t xml:space="preserve"> cancelled.</w:t>
      </w:r>
    </w:p>
    <w:p w14:paraId="469652A3" w14:textId="6A05A6B6" w:rsidR="004F5D5F" w:rsidRDefault="004F5D5F" w:rsidP="004F5D5F">
      <w:pPr>
        <w:pStyle w:val="CRCoverPage"/>
        <w:numPr>
          <w:ilvl w:val="0"/>
          <w:numId w:val="35"/>
        </w:numPr>
        <w:spacing w:before="120"/>
        <w:jc w:val="both"/>
        <w:rPr>
          <w:lang w:val="en-US"/>
        </w:rPr>
      </w:pPr>
      <w:r>
        <w:rPr>
          <w:lang w:val="en-US"/>
        </w:rPr>
        <w:t>Alt.</w:t>
      </w:r>
      <w:r w:rsidR="00224969">
        <w:rPr>
          <w:lang w:val="en-US"/>
        </w:rPr>
        <w:t>3</w:t>
      </w:r>
      <w:r>
        <w:rPr>
          <w:lang w:val="en-US"/>
        </w:rPr>
        <w:t xml:space="preserve"> </w:t>
      </w:r>
      <w:r w:rsidR="007269CB" w:rsidRPr="00940BA2">
        <w:rPr>
          <w:b/>
          <w:u w:val="single"/>
          <w:lang w:val="en-US"/>
        </w:rPr>
        <w:t>Multiple</w:t>
      </w:r>
      <w:r w:rsidR="007269CB">
        <w:rPr>
          <w:lang w:val="en-US"/>
        </w:rPr>
        <w:t xml:space="preserve"> SR configuration is configured dedicated for TB retransmission indication </w:t>
      </w:r>
    </w:p>
    <w:p w14:paraId="75D99511" w14:textId="56272854" w:rsidR="007269CB" w:rsidRDefault="007269CB" w:rsidP="004F5D5F">
      <w:pPr>
        <w:pStyle w:val="CRCoverPage"/>
        <w:numPr>
          <w:ilvl w:val="1"/>
          <w:numId w:val="35"/>
        </w:numPr>
        <w:spacing w:before="120"/>
        <w:jc w:val="both"/>
        <w:rPr>
          <w:lang w:val="en-US"/>
        </w:rPr>
      </w:pPr>
      <w:r>
        <w:rPr>
          <w:lang w:val="en-US"/>
        </w:rPr>
        <w:t xml:space="preserve">For example, each HARQ process may be associated with a distinct SR configuration. </w:t>
      </w:r>
      <w:r w:rsidR="001F6021" w:rsidRPr="007269CB">
        <w:rPr>
          <w:lang w:val="en-US"/>
        </w:rPr>
        <w:t>Upon detecting SR transmission on a SR configuration associated with a HARQ process, UE knows that the HARQ process requires TB retransmission.</w:t>
      </w:r>
      <w:r w:rsidR="001F6021">
        <w:rPr>
          <w:lang w:val="en-US"/>
        </w:rPr>
        <w:t xml:space="preserve"> </w:t>
      </w:r>
    </w:p>
    <w:p w14:paraId="3D69E90A" w14:textId="3742F9A1" w:rsidR="004F5D5F" w:rsidRPr="007269CB" w:rsidRDefault="007269CB" w:rsidP="008E15AF">
      <w:pPr>
        <w:pStyle w:val="CRCoverPage"/>
        <w:numPr>
          <w:ilvl w:val="1"/>
          <w:numId w:val="35"/>
        </w:numPr>
        <w:spacing w:before="120"/>
        <w:jc w:val="both"/>
        <w:rPr>
          <w:lang w:val="en-US"/>
        </w:rPr>
      </w:pPr>
      <w:r w:rsidRPr="007269CB">
        <w:rPr>
          <w:b/>
          <w:lang w:val="en-US"/>
        </w:rPr>
        <w:t>[SR trigger condition]</w:t>
      </w:r>
      <w:r w:rsidRPr="007269CB">
        <w:rPr>
          <w:lang w:val="en-US"/>
        </w:rPr>
        <w:t xml:space="preserve"> </w:t>
      </w:r>
      <w:r w:rsidR="001F6021">
        <w:rPr>
          <w:lang w:val="en-US"/>
        </w:rPr>
        <w:t>What a SR configuration associated with a HARQ process has a need for TB retransmission</w:t>
      </w:r>
    </w:p>
    <w:p w14:paraId="5CC932AF" w14:textId="77777777" w:rsidR="007269CB" w:rsidRPr="007269CB" w:rsidRDefault="007269CB" w:rsidP="00074A8E">
      <w:pPr>
        <w:pStyle w:val="CRCoverPage"/>
        <w:numPr>
          <w:ilvl w:val="1"/>
          <w:numId w:val="35"/>
        </w:numPr>
        <w:spacing w:before="120"/>
        <w:jc w:val="both"/>
        <w:rPr>
          <w:lang w:val="en-US"/>
        </w:rPr>
      </w:pPr>
      <w:r w:rsidRPr="007269CB">
        <w:rPr>
          <w:b/>
          <w:lang w:val="en-US"/>
        </w:rPr>
        <w:t xml:space="preserve">[SR cancelling condition] </w:t>
      </w:r>
    </w:p>
    <w:p w14:paraId="5050E5D4" w14:textId="2DAA3AF1" w:rsidR="005C3E70" w:rsidRPr="007269CB" w:rsidRDefault="00F262EB" w:rsidP="007269CB">
      <w:pPr>
        <w:pStyle w:val="CRCoverPage"/>
        <w:numPr>
          <w:ilvl w:val="2"/>
          <w:numId w:val="35"/>
        </w:numPr>
        <w:spacing w:before="120"/>
        <w:jc w:val="both"/>
        <w:rPr>
          <w:lang w:val="en-US"/>
        </w:rPr>
      </w:pPr>
      <w:r w:rsidRPr="007269CB">
        <w:rPr>
          <w:lang w:val="en-US"/>
        </w:rPr>
        <w:t xml:space="preserve">A pending SR can be cancelled if the status of HARQ process which trigger the SR is included in a transmitted </w:t>
      </w:r>
      <w:r w:rsidR="005C3E70" w:rsidRPr="007269CB">
        <w:rPr>
          <w:lang w:val="en-US"/>
        </w:rPr>
        <w:t>MAC PDU.</w:t>
      </w:r>
    </w:p>
    <w:p w14:paraId="6B73D794" w14:textId="613C5B4D" w:rsidR="005C3E70" w:rsidRDefault="005C3E70" w:rsidP="007269CB">
      <w:pPr>
        <w:pStyle w:val="CRCoverPage"/>
        <w:numPr>
          <w:ilvl w:val="2"/>
          <w:numId w:val="35"/>
        </w:numPr>
        <w:spacing w:before="120"/>
        <w:jc w:val="both"/>
        <w:rPr>
          <w:lang w:val="en-US"/>
        </w:rPr>
      </w:pPr>
      <w:r>
        <w:rPr>
          <w:lang w:val="en-US"/>
        </w:rPr>
        <w:t xml:space="preserve">If UE receives an SL grant for the </w:t>
      </w:r>
      <w:r w:rsidR="00C80BD4">
        <w:rPr>
          <w:lang w:val="en-US"/>
        </w:rPr>
        <w:t xml:space="preserve">SL </w:t>
      </w:r>
      <w:r>
        <w:rPr>
          <w:lang w:val="en-US"/>
        </w:rPr>
        <w:t xml:space="preserve">HARQ process which </w:t>
      </w:r>
      <w:r w:rsidR="00CD081F">
        <w:rPr>
          <w:lang w:val="en-US"/>
        </w:rPr>
        <w:t>trigger</w:t>
      </w:r>
      <w:r w:rsidR="00CF7F98">
        <w:rPr>
          <w:lang w:val="en-US"/>
        </w:rPr>
        <w:t>s</w:t>
      </w:r>
      <w:r w:rsidR="00CD081F">
        <w:rPr>
          <w:lang w:val="en-US"/>
        </w:rPr>
        <w:t xml:space="preserve"> the </w:t>
      </w:r>
      <w:r w:rsidR="00C80BD4">
        <w:rPr>
          <w:lang w:val="en-US"/>
        </w:rPr>
        <w:t xml:space="preserve">SL </w:t>
      </w:r>
      <w:r w:rsidR="00CD081F">
        <w:rPr>
          <w:lang w:val="en-US"/>
        </w:rPr>
        <w:t>SR</w:t>
      </w:r>
      <w:r w:rsidR="00CF7F98">
        <w:rPr>
          <w:lang w:val="en-US"/>
        </w:rPr>
        <w:t xml:space="preserve"> for TB retransmission indication</w:t>
      </w:r>
      <w:r w:rsidR="001119D0">
        <w:rPr>
          <w:lang w:val="en-US"/>
        </w:rPr>
        <w:t xml:space="preserve"> (for either new transmission or retransmission)</w:t>
      </w:r>
      <w:r>
        <w:rPr>
          <w:lang w:val="en-US"/>
        </w:rPr>
        <w:t xml:space="preserve">, the pending SR </w:t>
      </w:r>
      <w:r w:rsidR="00F92C51">
        <w:rPr>
          <w:lang w:val="en-US"/>
        </w:rPr>
        <w:t xml:space="preserve">corresponding to the SL AHRQ process </w:t>
      </w:r>
      <w:r>
        <w:rPr>
          <w:lang w:val="en-US"/>
        </w:rPr>
        <w:t>can be cancelled.</w:t>
      </w:r>
    </w:p>
    <w:p w14:paraId="77C130E2" w14:textId="77777777" w:rsidR="00615E20" w:rsidRDefault="00615E20" w:rsidP="002F78CC">
      <w:pPr>
        <w:pStyle w:val="CRCoverPage"/>
        <w:spacing w:before="120"/>
        <w:jc w:val="both"/>
        <w:rPr>
          <w:lang w:val="en-US"/>
        </w:rPr>
      </w:pPr>
    </w:p>
    <w:p w14:paraId="40139EE3" w14:textId="6EB10AD9" w:rsidR="0016533C" w:rsidRDefault="00615E20" w:rsidP="002F78CC">
      <w:pPr>
        <w:pStyle w:val="CRCoverPage"/>
        <w:spacing w:before="120"/>
        <w:jc w:val="both"/>
        <w:rPr>
          <w:lang w:val="en-US"/>
        </w:rPr>
      </w:pPr>
      <w:r>
        <w:rPr>
          <w:lang w:val="en-US"/>
        </w:rPr>
        <w:t xml:space="preserve">We think that applying SR configuration </w:t>
      </w:r>
      <w:r w:rsidR="0016533C">
        <w:rPr>
          <w:lang w:val="en-US"/>
        </w:rPr>
        <w:t>may reduce the latency to inform network of the need for TB retransmission (and to allocate new SL grant for retransmission, if needed), when the tradeoff of additional resource reservation. Considering the stringent latency requirement of V2X, we have the following proposal:</w:t>
      </w:r>
    </w:p>
    <w:p w14:paraId="2AB4DCBC" w14:textId="4BC34CEC" w:rsidR="000A079C" w:rsidRDefault="0016533C" w:rsidP="002F78CC">
      <w:pPr>
        <w:pStyle w:val="CRCoverPage"/>
        <w:spacing w:before="120"/>
        <w:jc w:val="both"/>
        <w:rPr>
          <w:lang w:val="en-US"/>
        </w:rPr>
      </w:pPr>
      <w:r>
        <w:rPr>
          <w:lang w:val="en-US"/>
        </w:rPr>
        <w:t xml:space="preserve"> </w:t>
      </w:r>
    </w:p>
    <w:p w14:paraId="063B33D1" w14:textId="393E1189" w:rsidR="0016533C" w:rsidRPr="00B00556" w:rsidRDefault="0016533C" w:rsidP="002F78CC">
      <w:pPr>
        <w:pStyle w:val="CRCoverPage"/>
        <w:spacing w:before="120"/>
        <w:jc w:val="both"/>
        <w:rPr>
          <w:b/>
          <w:lang w:val="en-US"/>
        </w:rPr>
      </w:pPr>
      <w:r w:rsidRPr="00B00556">
        <w:rPr>
          <w:b/>
          <w:lang w:val="en-US"/>
        </w:rPr>
        <w:t>Observation</w:t>
      </w:r>
      <w:r w:rsidR="00B00556">
        <w:rPr>
          <w:b/>
          <w:lang w:val="en-US"/>
        </w:rPr>
        <w:t xml:space="preserve"> 4</w:t>
      </w:r>
      <w:r w:rsidRPr="00B00556">
        <w:rPr>
          <w:b/>
          <w:lang w:val="en-US"/>
        </w:rPr>
        <w:t xml:space="preserve">: Introducing dedicated SR configuration(s) may </w:t>
      </w:r>
      <w:r w:rsidR="00B00556">
        <w:rPr>
          <w:b/>
          <w:lang w:val="en-US"/>
        </w:rPr>
        <w:t>be beneficial in reducing</w:t>
      </w:r>
      <w:r w:rsidRPr="00B00556">
        <w:rPr>
          <w:b/>
          <w:lang w:val="en-US"/>
        </w:rPr>
        <w:t xml:space="preserve"> latency </w:t>
      </w:r>
      <w:r w:rsidR="00B00556">
        <w:rPr>
          <w:b/>
          <w:lang w:val="en-US"/>
        </w:rPr>
        <w:t xml:space="preserve">for TB retransmission, </w:t>
      </w:r>
      <w:r w:rsidRPr="00B00556">
        <w:rPr>
          <w:b/>
          <w:lang w:val="en-US"/>
        </w:rPr>
        <w:t>with the tradeoff of resource utilization.</w:t>
      </w:r>
    </w:p>
    <w:p w14:paraId="7AFA1D01" w14:textId="3E3F3FF6" w:rsidR="0016533C" w:rsidRPr="00B00556" w:rsidRDefault="0016533C" w:rsidP="002F78CC">
      <w:pPr>
        <w:pStyle w:val="CRCoverPage"/>
        <w:spacing w:before="120"/>
        <w:jc w:val="both"/>
        <w:rPr>
          <w:b/>
          <w:lang w:val="en-US"/>
        </w:rPr>
      </w:pPr>
      <w:r w:rsidRPr="00B00556">
        <w:rPr>
          <w:b/>
          <w:lang w:val="en-US"/>
        </w:rPr>
        <w:t>Proposal</w:t>
      </w:r>
      <w:r w:rsidR="00B00556">
        <w:rPr>
          <w:b/>
          <w:lang w:val="en-US"/>
        </w:rPr>
        <w:t xml:space="preserve"> </w:t>
      </w:r>
      <w:r w:rsidR="004D0463">
        <w:rPr>
          <w:b/>
          <w:lang w:val="en-US"/>
        </w:rPr>
        <w:t>3</w:t>
      </w:r>
      <w:r w:rsidRPr="00B00556">
        <w:rPr>
          <w:b/>
          <w:lang w:val="en-US"/>
        </w:rPr>
        <w:t xml:space="preserve">: RAN2 discuss whether to </w:t>
      </w:r>
      <w:r w:rsidR="00066B17">
        <w:rPr>
          <w:b/>
          <w:lang w:val="en-US"/>
        </w:rPr>
        <w:t>introduce</w:t>
      </w:r>
      <w:r w:rsidRPr="00B00556">
        <w:rPr>
          <w:b/>
          <w:lang w:val="en-US"/>
        </w:rPr>
        <w:t xml:space="preserve"> SR configuration(s) dedicated for indicating the need of TB retransmission. </w:t>
      </w:r>
    </w:p>
    <w:p w14:paraId="514CB411" w14:textId="16E1B66C" w:rsidR="0016533C" w:rsidRPr="00B00556" w:rsidRDefault="0016533C" w:rsidP="002F78CC">
      <w:pPr>
        <w:pStyle w:val="CRCoverPage"/>
        <w:spacing w:before="120"/>
        <w:jc w:val="both"/>
        <w:rPr>
          <w:b/>
          <w:lang w:val="en-US"/>
        </w:rPr>
      </w:pPr>
      <w:r w:rsidRPr="00B00556">
        <w:rPr>
          <w:b/>
          <w:lang w:val="en-US"/>
        </w:rPr>
        <w:t>Proposal</w:t>
      </w:r>
      <w:r w:rsidR="00B00556">
        <w:rPr>
          <w:b/>
          <w:lang w:val="en-US"/>
        </w:rPr>
        <w:t xml:space="preserve"> </w:t>
      </w:r>
      <w:r w:rsidR="004D0463">
        <w:rPr>
          <w:b/>
          <w:lang w:val="en-US"/>
        </w:rPr>
        <w:t>4</w:t>
      </w:r>
      <w:r w:rsidRPr="00B00556">
        <w:rPr>
          <w:b/>
          <w:lang w:val="en-US"/>
        </w:rPr>
        <w:t xml:space="preserve">: RAN2 consider SR triggering/cancelling condition </w:t>
      </w:r>
      <w:r w:rsidR="001F6021" w:rsidRPr="00B00556">
        <w:rPr>
          <w:b/>
          <w:lang w:val="en-US"/>
        </w:rPr>
        <w:t>for</w:t>
      </w:r>
      <w:r w:rsidRPr="00B00556">
        <w:rPr>
          <w:b/>
          <w:lang w:val="en-US"/>
        </w:rPr>
        <w:t xml:space="preserve"> indicating the need of TB retransmission.</w:t>
      </w:r>
    </w:p>
    <w:p w14:paraId="01870736" w14:textId="77777777" w:rsidR="0016533C" w:rsidRDefault="0016533C" w:rsidP="002F78CC">
      <w:pPr>
        <w:pStyle w:val="CRCoverPage"/>
        <w:spacing w:before="120"/>
        <w:jc w:val="both"/>
        <w:rPr>
          <w:lang w:val="en-US"/>
        </w:rPr>
      </w:pPr>
    </w:p>
    <w:p w14:paraId="67087D46" w14:textId="77777777" w:rsidR="004D7993" w:rsidRDefault="004D7993" w:rsidP="00937FDA">
      <w:pPr>
        <w:pStyle w:val="CRCoverPage"/>
        <w:spacing w:before="120"/>
        <w:jc w:val="both"/>
        <w:rPr>
          <w:b/>
          <w:lang w:val="en-US"/>
        </w:rPr>
      </w:pPr>
    </w:p>
    <w:p w14:paraId="4BBAD792" w14:textId="77777777" w:rsidR="004D7993" w:rsidRPr="00937FDA" w:rsidRDefault="004D7993"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21B7F121" w14:textId="77777777" w:rsidR="004D0463" w:rsidRPr="00AE31D8" w:rsidRDefault="004D0463" w:rsidP="004D0463">
      <w:pPr>
        <w:pStyle w:val="CRCoverPage"/>
        <w:spacing w:before="120"/>
        <w:jc w:val="both"/>
        <w:rPr>
          <w:b/>
          <w:lang w:val="en-US"/>
        </w:rPr>
      </w:pPr>
      <w:r w:rsidRPr="00AE31D8">
        <w:rPr>
          <w:b/>
          <w:lang w:val="en-US"/>
        </w:rPr>
        <w:t>Observation</w:t>
      </w:r>
      <w:r>
        <w:rPr>
          <w:b/>
          <w:lang w:val="en-US"/>
        </w:rPr>
        <w:t xml:space="preserve"> 1</w:t>
      </w:r>
      <w:r w:rsidRPr="00AE31D8">
        <w:rPr>
          <w:b/>
          <w:lang w:val="en-US"/>
        </w:rPr>
        <w:t>: Reporting indication only when there is no resource for TB retransmission requires less signaling overhead, with a tradeoff of no network scheduling flexibility for retransmission of configured grant.</w:t>
      </w:r>
    </w:p>
    <w:p w14:paraId="2CB774A5" w14:textId="77777777" w:rsidR="00E24538" w:rsidRDefault="00E24538" w:rsidP="00E24538">
      <w:pPr>
        <w:pStyle w:val="CRCoverPage"/>
        <w:spacing w:before="120"/>
        <w:jc w:val="both"/>
        <w:rPr>
          <w:b/>
          <w:lang w:val="en-US"/>
        </w:rPr>
      </w:pPr>
    </w:p>
    <w:p w14:paraId="294F9800" w14:textId="77777777" w:rsidR="004D0463" w:rsidRPr="00F262EB" w:rsidRDefault="004D0463" w:rsidP="004D0463">
      <w:pPr>
        <w:pStyle w:val="CRCoverPage"/>
        <w:spacing w:before="120"/>
        <w:jc w:val="both"/>
        <w:rPr>
          <w:b/>
          <w:lang w:val="en-US"/>
        </w:rPr>
      </w:pPr>
      <w:r w:rsidRPr="00F262EB">
        <w:rPr>
          <w:b/>
          <w:lang w:val="en-US"/>
        </w:rPr>
        <w:t>Observation</w:t>
      </w:r>
      <w:r>
        <w:rPr>
          <w:b/>
          <w:lang w:val="en-US"/>
        </w:rPr>
        <w:t xml:space="preserve"> 2</w:t>
      </w:r>
      <w:r w:rsidRPr="00F262EB">
        <w:rPr>
          <w:b/>
          <w:lang w:val="en-US"/>
        </w:rPr>
        <w:t xml:space="preserve">:  </w:t>
      </w:r>
      <w:r w:rsidRPr="00F262EB">
        <w:rPr>
          <w:rFonts w:eastAsia="Malgun Gothic"/>
          <w:b/>
          <w:lang w:val="en-US" w:eastAsia="ko-KR"/>
        </w:rPr>
        <w:t>Trigger conditions for TX UE to indicate the need of TB retransmission depends on RAN1 decision</w:t>
      </w:r>
      <w:r>
        <w:rPr>
          <w:rFonts w:eastAsia="Malgun Gothic"/>
          <w:b/>
          <w:lang w:val="en-US" w:eastAsia="ko-KR"/>
        </w:rPr>
        <w:t>.</w:t>
      </w:r>
    </w:p>
    <w:p w14:paraId="3D844CFC" w14:textId="77777777" w:rsidR="00E24538" w:rsidRDefault="00E24538" w:rsidP="00E24538">
      <w:pPr>
        <w:pStyle w:val="CRCoverPage"/>
        <w:spacing w:before="120"/>
        <w:jc w:val="both"/>
        <w:rPr>
          <w:rFonts w:eastAsia="Malgun Gothic"/>
          <w:b/>
          <w:lang w:val="en-US" w:eastAsia="ko-KR"/>
        </w:rPr>
      </w:pPr>
    </w:p>
    <w:p w14:paraId="702C0924" w14:textId="77777777" w:rsidR="004D0463" w:rsidRDefault="004D0463" w:rsidP="004D0463">
      <w:pPr>
        <w:pStyle w:val="CRCoverPage"/>
        <w:spacing w:before="120"/>
        <w:jc w:val="both"/>
        <w:rPr>
          <w:b/>
          <w:lang w:val="en-US"/>
        </w:rPr>
      </w:pPr>
      <w:r>
        <w:rPr>
          <w:b/>
          <w:lang w:val="en-US"/>
        </w:rPr>
        <w:t>Observation 3</w:t>
      </w:r>
      <w:r w:rsidRPr="000D09BD">
        <w:rPr>
          <w:b/>
          <w:lang w:val="en-US"/>
        </w:rPr>
        <w:t xml:space="preserve">: Legacy BSR and SR procedures can be reused </w:t>
      </w:r>
      <w:r>
        <w:rPr>
          <w:b/>
          <w:lang w:val="en-US"/>
        </w:rPr>
        <w:t xml:space="preserve">to inform network of </w:t>
      </w:r>
      <w:r w:rsidRPr="000D09BD">
        <w:rPr>
          <w:b/>
          <w:lang w:val="en-US"/>
        </w:rPr>
        <w:t>the need of TB retransmission.</w:t>
      </w:r>
    </w:p>
    <w:p w14:paraId="178A33D8" w14:textId="77777777" w:rsidR="00E24538" w:rsidRPr="00F262EB" w:rsidRDefault="00E24538" w:rsidP="00E24538">
      <w:pPr>
        <w:pStyle w:val="CRCoverPage"/>
        <w:spacing w:before="120"/>
        <w:jc w:val="both"/>
        <w:rPr>
          <w:b/>
          <w:lang w:val="en-US"/>
        </w:rPr>
      </w:pPr>
    </w:p>
    <w:p w14:paraId="5F42B961" w14:textId="77777777" w:rsidR="00431B4B" w:rsidRPr="00B00556" w:rsidRDefault="00431B4B" w:rsidP="00431B4B">
      <w:pPr>
        <w:pStyle w:val="CRCoverPage"/>
        <w:spacing w:before="120"/>
        <w:jc w:val="both"/>
        <w:rPr>
          <w:b/>
          <w:lang w:val="en-US"/>
        </w:rPr>
      </w:pPr>
      <w:r w:rsidRPr="00B00556">
        <w:rPr>
          <w:b/>
          <w:lang w:val="en-US"/>
        </w:rPr>
        <w:t>Observation</w:t>
      </w:r>
      <w:r>
        <w:rPr>
          <w:b/>
          <w:lang w:val="en-US"/>
        </w:rPr>
        <w:t xml:space="preserve"> 4</w:t>
      </w:r>
      <w:r w:rsidRPr="00B00556">
        <w:rPr>
          <w:b/>
          <w:lang w:val="en-US"/>
        </w:rPr>
        <w:t xml:space="preserve">: Introducing dedicated SR configuration(s) may </w:t>
      </w:r>
      <w:r>
        <w:rPr>
          <w:b/>
          <w:lang w:val="en-US"/>
        </w:rPr>
        <w:t>be beneficial in reducing</w:t>
      </w:r>
      <w:r w:rsidRPr="00B00556">
        <w:rPr>
          <w:b/>
          <w:lang w:val="en-US"/>
        </w:rPr>
        <w:t xml:space="preserve"> latency </w:t>
      </w:r>
      <w:r>
        <w:rPr>
          <w:b/>
          <w:lang w:val="en-US"/>
        </w:rPr>
        <w:t xml:space="preserve">for TB retransmission, </w:t>
      </w:r>
      <w:r w:rsidRPr="00B00556">
        <w:rPr>
          <w:b/>
          <w:lang w:val="en-US"/>
        </w:rPr>
        <w:t>with the tradeoff of resource utilization.</w:t>
      </w:r>
    </w:p>
    <w:p w14:paraId="1502A4FA" w14:textId="77777777" w:rsidR="00E24538" w:rsidRPr="00AE31D8" w:rsidRDefault="00E24538" w:rsidP="00E24538">
      <w:pPr>
        <w:pStyle w:val="CRCoverPage"/>
        <w:spacing w:before="120"/>
        <w:jc w:val="both"/>
        <w:rPr>
          <w:b/>
          <w:lang w:val="en-US"/>
        </w:rPr>
      </w:pP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3A11014" w14:textId="77777777" w:rsidR="004D0463" w:rsidRPr="000D09BD" w:rsidRDefault="004D0463" w:rsidP="004D0463">
      <w:pPr>
        <w:pStyle w:val="CRCoverPage"/>
        <w:spacing w:before="120"/>
        <w:jc w:val="both"/>
        <w:rPr>
          <w:b/>
          <w:lang w:val="en-US"/>
        </w:rPr>
      </w:pPr>
      <w:r>
        <w:rPr>
          <w:b/>
          <w:lang w:val="en-US"/>
        </w:rPr>
        <w:t xml:space="preserve">Proposal 1: Reuse </w:t>
      </w:r>
      <w:r w:rsidRPr="000D09BD">
        <w:rPr>
          <w:b/>
          <w:lang w:val="en-US"/>
        </w:rPr>
        <w:t>BSR and SR procedures</w:t>
      </w:r>
      <w:r>
        <w:rPr>
          <w:b/>
          <w:lang w:val="en-US"/>
        </w:rPr>
        <w:t xml:space="preserve"> to indicate the need of TB retransmission.</w:t>
      </w:r>
    </w:p>
    <w:p w14:paraId="7130AA5F" w14:textId="77777777" w:rsidR="004D0463" w:rsidRPr="00F6220A" w:rsidRDefault="004D0463" w:rsidP="004D0463">
      <w:pPr>
        <w:pStyle w:val="CRCoverPage"/>
        <w:spacing w:before="120"/>
        <w:jc w:val="both"/>
        <w:rPr>
          <w:b/>
          <w:lang w:val="en-US"/>
        </w:rPr>
      </w:pPr>
      <w:r w:rsidRPr="00F6220A">
        <w:rPr>
          <w:b/>
          <w:lang w:val="en-US"/>
        </w:rPr>
        <w:t>Proposal</w:t>
      </w:r>
      <w:r>
        <w:rPr>
          <w:b/>
          <w:lang w:val="en-US"/>
        </w:rPr>
        <w:t xml:space="preserve"> 2</w:t>
      </w:r>
      <w:r w:rsidRPr="00F6220A">
        <w:rPr>
          <w:b/>
          <w:lang w:val="en-US"/>
        </w:rPr>
        <w:t xml:space="preserve">: </w:t>
      </w:r>
      <w:r>
        <w:rPr>
          <w:b/>
          <w:lang w:val="en-US"/>
        </w:rPr>
        <w:t>RAN2 considers new BSR trigger condition, BSR cancelling condition, and BSR format dedicated for TB retransmission indication.</w:t>
      </w:r>
    </w:p>
    <w:p w14:paraId="64E338AF" w14:textId="4D8D9EF1" w:rsidR="004D0463" w:rsidRPr="00B00556" w:rsidRDefault="004D0463" w:rsidP="004D0463">
      <w:pPr>
        <w:pStyle w:val="CRCoverPage"/>
        <w:spacing w:before="120"/>
        <w:jc w:val="both"/>
        <w:rPr>
          <w:b/>
          <w:lang w:val="en-US"/>
        </w:rPr>
      </w:pPr>
      <w:r w:rsidRPr="00B00556">
        <w:rPr>
          <w:b/>
          <w:lang w:val="en-US"/>
        </w:rPr>
        <w:t>Proposal</w:t>
      </w:r>
      <w:r>
        <w:rPr>
          <w:b/>
          <w:lang w:val="en-US"/>
        </w:rPr>
        <w:t xml:space="preserve"> 3</w:t>
      </w:r>
      <w:r w:rsidRPr="00B00556">
        <w:rPr>
          <w:b/>
          <w:lang w:val="en-US"/>
        </w:rPr>
        <w:t xml:space="preserve">: RAN2 discuss whether to </w:t>
      </w:r>
      <w:r w:rsidR="00066B17">
        <w:rPr>
          <w:b/>
          <w:lang w:val="en-US"/>
        </w:rPr>
        <w:t>introduce</w:t>
      </w:r>
      <w:r w:rsidRPr="00B00556">
        <w:rPr>
          <w:b/>
          <w:lang w:val="en-US"/>
        </w:rPr>
        <w:t xml:space="preserve"> SR configuration(s) dedicated for indicating the need of TB retransmission. </w:t>
      </w:r>
    </w:p>
    <w:p w14:paraId="7C026C89" w14:textId="77777777" w:rsidR="004D0463" w:rsidRPr="00B00556" w:rsidRDefault="004D0463" w:rsidP="004D0463">
      <w:pPr>
        <w:pStyle w:val="CRCoverPage"/>
        <w:spacing w:before="120"/>
        <w:jc w:val="both"/>
        <w:rPr>
          <w:b/>
          <w:lang w:val="en-US"/>
        </w:rPr>
      </w:pPr>
      <w:r w:rsidRPr="00B00556">
        <w:rPr>
          <w:b/>
          <w:lang w:val="en-US"/>
        </w:rPr>
        <w:t>Proposal</w:t>
      </w:r>
      <w:r>
        <w:rPr>
          <w:b/>
          <w:lang w:val="en-US"/>
        </w:rPr>
        <w:t xml:space="preserve"> 4</w:t>
      </w:r>
      <w:r w:rsidRPr="00B00556">
        <w:rPr>
          <w:b/>
          <w:lang w:val="en-US"/>
        </w:rPr>
        <w:t>: RAN2 consider SR triggering/cancelling condition for indicating the need of TB retransmission.</w:t>
      </w: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2AB54D2A" w:rsidR="001843AD" w:rsidRPr="00247A7D" w:rsidRDefault="002561DD" w:rsidP="00247A7D">
      <w:pPr>
        <w:pStyle w:val="Reference"/>
        <w:numPr>
          <w:ilvl w:val="0"/>
          <w:numId w:val="27"/>
        </w:numPr>
        <w:spacing w:before="120" w:after="120"/>
        <w:ind w:right="0"/>
        <w:jc w:val="both"/>
        <w:rPr>
          <w:rFonts w:ascii="Arial" w:hAnsi="Arial"/>
          <w:kern w:val="0"/>
          <w:sz w:val="20"/>
          <w:szCs w:val="20"/>
          <w:lang w:val="en-US"/>
        </w:rPr>
      </w:pPr>
      <w:bookmarkStart w:id="1" w:name="_Ref1037865"/>
      <w:r>
        <w:rPr>
          <w:rFonts w:ascii="Arial" w:hAnsi="Arial"/>
          <w:kern w:val="0"/>
          <w:sz w:val="20"/>
          <w:szCs w:val="20"/>
          <w:lang w:val="en-US"/>
        </w:rPr>
        <w:t xml:space="preserve">RAN2#105 Chairman’ note </w:t>
      </w:r>
      <w:bookmarkEnd w:id="1"/>
    </w:p>
    <w:sectPr w:rsidR="001843AD"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B1E7" w14:textId="77777777" w:rsidR="00F66491" w:rsidRDefault="00F66491" w:rsidP="003B1415">
      <w:pPr>
        <w:spacing w:after="0"/>
      </w:pPr>
      <w:r>
        <w:separator/>
      </w:r>
    </w:p>
  </w:endnote>
  <w:endnote w:type="continuationSeparator" w:id="0">
    <w:p w14:paraId="17DFFF61" w14:textId="77777777" w:rsidR="00F66491" w:rsidRDefault="00F66491"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88AF8" w14:textId="77777777" w:rsidR="00F66491" w:rsidRDefault="00F66491" w:rsidP="003B1415">
      <w:pPr>
        <w:spacing w:after="0"/>
      </w:pPr>
      <w:r>
        <w:separator/>
      </w:r>
    </w:p>
  </w:footnote>
  <w:footnote w:type="continuationSeparator" w:id="0">
    <w:p w14:paraId="5CDC30A7" w14:textId="77777777" w:rsidR="00F66491" w:rsidRDefault="00F66491"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9"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805CD"/>
    <w:multiLevelType w:val="hybridMultilevel"/>
    <w:tmpl w:val="DA44069C"/>
    <w:lvl w:ilvl="0" w:tplc="2766B8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50B4D"/>
    <w:multiLevelType w:val="hybridMultilevel"/>
    <w:tmpl w:val="EECEDEE2"/>
    <w:lvl w:ilvl="0" w:tplc="321CE2D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5"/>
  </w:num>
  <w:num w:numId="6">
    <w:abstractNumId w:val="14"/>
  </w:num>
  <w:num w:numId="7">
    <w:abstractNumId w:val="8"/>
  </w:num>
  <w:num w:numId="8">
    <w:abstractNumId w:val="15"/>
  </w:num>
  <w:num w:numId="9">
    <w:abstractNumId w:val="18"/>
  </w:num>
  <w:num w:numId="10">
    <w:abstractNumId w:val="31"/>
  </w:num>
  <w:num w:numId="11">
    <w:abstractNumId w:val="4"/>
  </w:num>
  <w:num w:numId="12">
    <w:abstractNumId w:val="3"/>
  </w:num>
  <w:num w:numId="13">
    <w:abstractNumId w:val="13"/>
  </w:num>
  <w:num w:numId="14">
    <w:abstractNumId w:val="20"/>
  </w:num>
  <w:num w:numId="15">
    <w:abstractNumId w:val="23"/>
  </w:num>
  <w:num w:numId="16">
    <w:abstractNumId w:val="2"/>
  </w:num>
  <w:num w:numId="17">
    <w:abstractNumId w:val="17"/>
  </w:num>
  <w:num w:numId="18">
    <w:abstractNumId w:val="27"/>
  </w:num>
  <w:num w:numId="19">
    <w:abstractNumId w:val="16"/>
  </w:num>
  <w:num w:numId="20">
    <w:abstractNumId w:val="19"/>
  </w:num>
  <w:num w:numId="21">
    <w:abstractNumId w:val="1"/>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3"/>
  </w:num>
  <w:num w:numId="26">
    <w:abstractNumId w:val="32"/>
  </w:num>
  <w:num w:numId="27">
    <w:abstractNumId w:val="28"/>
  </w:num>
  <w:num w:numId="28">
    <w:abstractNumId w:val="22"/>
  </w:num>
  <w:num w:numId="29">
    <w:abstractNumId w:val="21"/>
  </w:num>
  <w:num w:numId="30">
    <w:abstractNumId w:val="5"/>
  </w:num>
  <w:num w:numId="31">
    <w:abstractNumId w:val="25"/>
  </w:num>
  <w:num w:numId="32">
    <w:abstractNumId w:val="29"/>
  </w:num>
  <w:num w:numId="33">
    <w:abstractNumId w:val="30"/>
  </w:num>
  <w:num w:numId="34">
    <w:abstractNumId w:val="26"/>
  </w:num>
  <w:num w:numId="35">
    <w:abstractNumId w:val="3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2470C"/>
    <w:rsid w:val="00027644"/>
    <w:rsid w:val="0003538E"/>
    <w:rsid w:val="00042F66"/>
    <w:rsid w:val="00044969"/>
    <w:rsid w:val="00053B43"/>
    <w:rsid w:val="00056885"/>
    <w:rsid w:val="00057625"/>
    <w:rsid w:val="00057B9C"/>
    <w:rsid w:val="00066B17"/>
    <w:rsid w:val="00071FE7"/>
    <w:rsid w:val="000820E2"/>
    <w:rsid w:val="00082376"/>
    <w:rsid w:val="00083CBD"/>
    <w:rsid w:val="0009091C"/>
    <w:rsid w:val="000934EA"/>
    <w:rsid w:val="000A079C"/>
    <w:rsid w:val="000B23E2"/>
    <w:rsid w:val="000C030C"/>
    <w:rsid w:val="000C2E2B"/>
    <w:rsid w:val="000C313D"/>
    <w:rsid w:val="000C3F46"/>
    <w:rsid w:val="000C625B"/>
    <w:rsid w:val="000C638E"/>
    <w:rsid w:val="000D04E2"/>
    <w:rsid w:val="000D09BD"/>
    <w:rsid w:val="000D4D90"/>
    <w:rsid w:val="000D54F2"/>
    <w:rsid w:val="000E2754"/>
    <w:rsid w:val="000E6946"/>
    <w:rsid w:val="000F026E"/>
    <w:rsid w:val="000F084C"/>
    <w:rsid w:val="000F2578"/>
    <w:rsid w:val="000F4C39"/>
    <w:rsid w:val="001119D0"/>
    <w:rsid w:val="001216B8"/>
    <w:rsid w:val="00132BF2"/>
    <w:rsid w:val="001344BD"/>
    <w:rsid w:val="00140D7B"/>
    <w:rsid w:val="001421CE"/>
    <w:rsid w:val="0014570C"/>
    <w:rsid w:val="00150B17"/>
    <w:rsid w:val="00151FB1"/>
    <w:rsid w:val="001549EB"/>
    <w:rsid w:val="0016533C"/>
    <w:rsid w:val="00170304"/>
    <w:rsid w:val="001722FE"/>
    <w:rsid w:val="00174418"/>
    <w:rsid w:val="00175A59"/>
    <w:rsid w:val="001843AD"/>
    <w:rsid w:val="001850ED"/>
    <w:rsid w:val="001A2BE7"/>
    <w:rsid w:val="001A45CD"/>
    <w:rsid w:val="001A539F"/>
    <w:rsid w:val="001B3DBD"/>
    <w:rsid w:val="001C6813"/>
    <w:rsid w:val="001D2982"/>
    <w:rsid w:val="001E2964"/>
    <w:rsid w:val="001E29E8"/>
    <w:rsid w:val="001E4063"/>
    <w:rsid w:val="001E6F77"/>
    <w:rsid w:val="001F05FE"/>
    <w:rsid w:val="001F35EE"/>
    <w:rsid w:val="001F6021"/>
    <w:rsid w:val="001F75A2"/>
    <w:rsid w:val="00205DB9"/>
    <w:rsid w:val="00206659"/>
    <w:rsid w:val="0021439A"/>
    <w:rsid w:val="00215321"/>
    <w:rsid w:val="00220C0D"/>
    <w:rsid w:val="00222635"/>
    <w:rsid w:val="00224969"/>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25A6"/>
    <w:rsid w:val="00276565"/>
    <w:rsid w:val="00280824"/>
    <w:rsid w:val="00293910"/>
    <w:rsid w:val="002979E0"/>
    <w:rsid w:val="002B0C42"/>
    <w:rsid w:val="002C0A49"/>
    <w:rsid w:val="002C7DD0"/>
    <w:rsid w:val="002E1660"/>
    <w:rsid w:val="002E2177"/>
    <w:rsid w:val="002E3D3B"/>
    <w:rsid w:val="002F3FF4"/>
    <w:rsid w:val="002F48B2"/>
    <w:rsid w:val="002F78CC"/>
    <w:rsid w:val="00307C75"/>
    <w:rsid w:val="00307FB5"/>
    <w:rsid w:val="00313FAC"/>
    <w:rsid w:val="003174AC"/>
    <w:rsid w:val="00317FA5"/>
    <w:rsid w:val="00322BB7"/>
    <w:rsid w:val="003307C6"/>
    <w:rsid w:val="00334CE1"/>
    <w:rsid w:val="00344C1E"/>
    <w:rsid w:val="00347CE8"/>
    <w:rsid w:val="003500EF"/>
    <w:rsid w:val="00351A33"/>
    <w:rsid w:val="00354534"/>
    <w:rsid w:val="003604D7"/>
    <w:rsid w:val="00362287"/>
    <w:rsid w:val="00362368"/>
    <w:rsid w:val="00372440"/>
    <w:rsid w:val="00375043"/>
    <w:rsid w:val="00381B5C"/>
    <w:rsid w:val="003849DF"/>
    <w:rsid w:val="00394387"/>
    <w:rsid w:val="00395162"/>
    <w:rsid w:val="003A4068"/>
    <w:rsid w:val="003A7193"/>
    <w:rsid w:val="003A7381"/>
    <w:rsid w:val="003A7EB9"/>
    <w:rsid w:val="003B1415"/>
    <w:rsid w:val="003B6D98"/>
    <w:rsid w:val="003C1164"/>
    <w:rsid w:val="003D1B4C"/>
    <w:rsid w:val="003D365A"/>
    <w:rsid w:val="003F7BE2"/>
    <w:rsid w:val="004030AF"/>
    <w:rsid w:val="00405C0C"/>
    <w:rsid w:val="00410AB8"/>
    <w:rsid w:val="0041463F"/>
    <w:rsid w:val="00415A13"/>
    <w:rsid w:val="00420CEF"/>
    <w:rsid w:val="00426951"/>
    <w:rsid w:val="00426D48"/>
    <w:rsid w:val="004276CA"/>
    <w:rsid w:val="00430638"/>
    <w:rsid w:val="00430DAE"/>
    <w:rsid w:val="00431B4B"/>
    <w:rsid w:val="0043292A"/>
    <w:rsid w:val="00435B80"/>
    <w:rsid w:val="00442764"/>
    <w:rsid w:val="004512F3"/>
    <w:rsid w:val="00457C69"/>
    <w:rsid w:val="00457DFB"/>
    <w:rsid w:val="0046346C"/>
    <w:rsid w:val="004644CB"/>
    <w:rsid w:val="00473B24"/>
    <w:rsid w:val="00474CA5"/>
    <w:rsid w:val="00481B55"/>
    <w:rsid w:val="0049354A"/>
    <w:rsid w:val="004A6EFA"/>
    <w:rsid w:val="004B047B"/>
    <w:rsid w:val="004B1785"/>
    <w:rsid w:val="004B3ECA"/>
    <w:rsid w:val="004B60BA"/>
    <w:rsid w:val="004B621D"/>
    <w:rsid w:val="004C192A"/>
    <w:rsid w:val="004D0463"/>
    <w:rsid w:val="004D7993"/>
    <w:rsid w:val="004E02A9"/>
    <w:rsid w:val="004E5A08"/>
    <w:rsid w:val="004F5D5F"/>
    <w:rsid w:val="005011B8"/>
    <w:rsid w:val="00501739"/>
    <w:rsid w:val="00505C53"/>
    <w:rsid w:val="00515F49"/>
    <w:rsid w:val="005226C4"/>
    <w:rsid w:val="00530FCB"/>
    <w:rsid w:val="00537A77"/>
    <w:rsid w:val="00537BC3"/>
    <w:rsid w:val="00540CB8"/>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C3E70"/>
    <w:rsid w:val="005F2932"/>
    <w:rsid w:val="005F3FAC"/>
    <w:rsid w:val="0060370A"/>
    <w:rsid w:val="00610303"/>
    <w:rsid w:val="006115D1"/>
    <w:rsid w:val="006149F3"/>
    <w:rsid w:val="00615B66"/>
    <w:rsid w:val="00615E20"/>
    <w:rsid w:val="00620082"/>
    <w:rsid w:val="0062332B"/>
    <w:rsid w:val="00626518"/>
    <w:rsid w:val="006333E2"/>
    <w:rsid w:val="006369E7"/>
    <w:rsid w:val="00637188"/>
    <w:rsid w:val="00637CC7"/>
    <w:rsid w:val="00642F89"/>
    <w:rsid w:val="006440F6"/>
    <w:rsid w:val="00646ED2"/>
    <w:rsid w:val="00656CC6"/>
    <w:rsid w:val="00656DE1"/>
    <w:rsid w:val="00661021"/>
    <w:rsid w:val="0066209F"/>
    <w:rsid w:val="00667092"/>
    <w:rsid w:val="00670117"/>
    <w:rsid w:val="0067697C"/>
    <w:rsid w:val="00680C86"/>
    <w:rsid w:val="00684CA8"/>
    <w:rsid w:val="00685CA1"/>
    <w:rsid w:val="00691E5A"/>
    <w:rsid w:val="00693545"/>
    <w:rsid w:val="006A4355"/>
    <w:rsid w:val="006B0A48"/>
    <w:rsid w:val="006C04AB"/>
    <w:rsid w:val="006D07C4"/>
    <w:rsid w:val="006D3B4A"/>
    <w:rsid w:val="006D5148"/>
    <w:rsid w:val="006D5A4B"/>
    <w:rsid w:val="006D60C4"/>
    <w:rsid w:val="006E7D64"/>
    <w:rsid w:val="006F1494"/>
    <w:rsid w:val="006F2CD8"/>
    <w:rsid w:val="006F5A02"/>
    <w:rsid w:val="006F614A"/>
    <w:rsid w:val="00720F35"/>
    <w:rsid w:val="0072350B"/>
    <w:rsid w:val="007244C2"/>
    <w:rsid w:val="00724B25"/>
    <w:rsid w:val="00724B9A"/>
    <w:rsid w:val="007269CB"/>
    <w:rsid w:val="00730070"/>
    <w:rsid w:val="00730DE1"/>
    <w:rsid w:val="0073420C"/>
    <w:rsid w:val="00737B35"/>
    <w:rsid w:val="007449F2"/>
    <w:rsid w:val="00746DF7"/>
    <w:rsid w:val="00754D51"/>
    <w:rsid w:val="0076048E"/>
    <w:rsid w:val="00767AFC"/>
    <w:rsid w:val="007718CC"/>
    <w:rsid w:val="007720D5"/>
    <w:rsid w:val="007735E4"/>
    <w:rsid w:val="00775D3D"/>
    <w:rsid w:val="00776935"/>
    <w:rsid w:val="00781D30"/>
    <w:rsid w:val="0078706C"/>
    <w:rsid w:val="007928AE"/>
    <w:rsid w:val="00792A92"/>
    <w:rsid w:val="00792C74"/>
    <w:rsid w:val="00797FAD"/>
    <w:rsid w:val="007A286D"/>
    <w:rsid w:val="007B1020"/>
    <w:rsid w:val="007B35FF"/>
    <w:rsid w:val="007C2FB0"/>
    <w:rsid w:val="007C3B10"/>
    <w:rsid w:val="007C6482"/>
    <w:rsid w:val="007D1769"/>
    <w:rsid w:val="007D5EE7"/>
    <w:rsid w:val="007E04B1"/>
    <w:rsid w:val="007E30A2"/>
    <w:rsid w:val="007E6F51"/>
    <w:rsid w:val="007F2D17"/>
    <w:rsid w:val="008023E7"/>
    <w:rsid w:val="00802F6C"/>
    <w:rsid w:val="00806F0C"/>
    <w:rsid w:val="00812172"/>
    <w:rsid w:val="0081466C"/>
    <w:rsid w:val="00817A56"/>
    <w:rsid w:val="00824057"/>
    <w:rsid w:val="00832FDD"/>
    <w:rsid w:val="00836427"/>
    <w:rsid w:val="0083674A"/>
    <w:rsid w:val="008378EF"/>
    <w:rsid w:val="008449ED"/>
    <w:rsid w:val="0084649C"/>
    <w:rsid w:val="008547C7"/>
    <w:rsid w:val="008553CE"/>
    <w:rsid w:val="008571CE"/>
    <w:rsid w:val="00861035"/>
    <w:rsid w:val="00863C0C"/>
    <w:rsid w:val="008733F7"/>
    <w:rsid w:val="00873F66"/>
    <w:rsid w:val="0088075E"/>
    <w:rsid w:val="008A3DCB"/>
    <w:rsid w:val="008A6BE6"/>
    <w:rsid w:val="008B49E2"/>
    <w:rsid w:val="008C4471"/>
    <w:rsid w:val="008E21AC"/>
    <w:rsid w:val="008E782C"/>
    <w:rsid w:val="008F39BE"/>
    <w:rsid w:val="008F3CB4"/>
    <w:rsid w:val="009015AA"/>
    <w:rsid w:val="009103E4"/>
    <w:rsid w:val="00912342"/>
    <w:rsid w:val="00912444"/>
    <w:rsid w:val="00912FEE"/>
    <w:rsid w:val="009168AF"/>
    <w:rsid w:val="009174AD"/>
    <w:rsid w:val="0091790B"/>
    <w:rsid w:val="00922AAB"/>
    <w:rsid w:val="00927784"/>
    <w:rsid w:val="009300A9"/>
    <w:rsid w:val="00937FDA"/>
    <w:rsid w:val="00940BA2"/>
    <w:rsid w:val="00945BA3"/>
    <w:rsid w:val="00951F65"/>
    <w:rsid w:val="00952B1F"/>
    <w:rsid w:val="00955724"/>
    <w:rsid w:val="00955740"/>
    <w:rsid w:val="00963742"/>
    <w:rsid w:val="00983562"/>
    <w:rsid w:val="00992D0B"/>
    <w:rsid w:val="00993073"/>
    <w:rsid w:val="009936B9"/>
    <w:rsid w:val="00994E27"/>
    <w:rsid w:val="0099785B"/>
    <w:rsid w:val="009B3891"/>
    <w:rsid w:val="009B6AC2"/>
    <w:rsid w:val="009C43B4"/>
    <w:rsid w:val="009C494B"/>
    <w:rsid w:val="009D3FC3"/>
    <w:rsid w:val="009E3081"/>
    <w:rsid w:val="009E7274"/>
    <w:rsid w:val="009E77C0"/>
    <w:rsid w:val="009F3B40"/>
    <w:rsid w:val="009F44E1"/>
    <w:rsid w:val="00A0027D"/>
    <w:rsid w:val="00A00D9C"/>
    <w:rsid w:val="00A02C1E"/>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77D76"/>
    <w:rsid w:val="00A84A38"/>
    <w:rsid w:val="00A959F3"/>
    <w:rsid w:val="00A95FF4"/>
    <w:rsid w:val="00AA08E4"/>
    <w:rsid w:val="00AA21BE"/>
    <w:rsid w:val="00AA31D9"/>
    <w:rsid w:val="00AA3FA4"/>
    <w:rsid w:val="00AB042B"/>
    <w:rsid w:val="00AB1099"/>
    <w:rsid w:val="00AB4EC4"/>
    <w:rsid w:val="00AB5A0C"/>
    <w:rsid w:val="00AB69B7"/>
    <w:rsid w:val="00AC0AB9"/>
    <w:rsid w:val="00AC131F"/>
    <w:rsid w:val="00AC3ADE"/>
    <w:rsid w:val="00AC6DCB"/>
    <w:rsid w:val="00AD3B15"/>
    <w:rsid w:val="00AE2493"/>
    <w:rsid w:val="00AE31D8"/>
    <w:rsid w:val="00AF1DB5"/>
    <w:rsid w:val="00AF2887"/>
    <w:rsid w:val="00AF59BB"/>
    <w:rsid w:val="00AF666C"/>
    <w:rsid w:val="00B00556"/>
    <w:rsid w:val="00B149C8"/>
    <w:rsid w:val="00B14EE4"/>
    <w:rsid w:val="00B174B2"/>
    <w:rsid w:val="00B20D07"/>
    <w:rsid w:val="00B216A4"/>
    <w:rsid w:val="00B359B7"/>
    <w:rsid w:val="00B4201E"/>
    <w:rsid w:val="00B516F4"/>
    <w:rsid w:val="00B52322"/>
    <w:rsid w:val="00B55BBB"/>
    <w:rsid w:val="00B62487"/>
    <w:rsid w:val="00B63DE3"/>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F7402"/>
    <w:rsid w:val="00C000BA"/>
    <w:rsid w:val="00C11DA9"/>
    <w:rsid w:val="00C121DF"/>
    <w:rsid w:val="00C13490"/>
    <w:rsid w:val="00C150E0"/>
    <w:rsid w:val="00C175E1"/>
    <w:rsid w:val="00C21B85"/>
    <w:rsid w:val="00C32EA8"/>
    <w:rsid w:val="00C45D07"/>
    <w:rsid w:val="00C54FD6"/>
    <w:rsid w:val="00C55465"/>
    <w:rsid w:val="00C62831"/>
    <w:rsid w:val="00C63495"/>
    <w:rsid w:val="00C6733E"/>
    <w:rsid w:val="00C70EB6"/>
    <w:rsid w:val="00C80BD4"/>
    <w:rsid w:val="00C8114D"/>
    <w:rsid w:val="00C93A8C"/>
    <w:rsid w:val="00C96E26"/>
    <w:rsid w:val="00C975EB"/>
    <w:rsid w:val="00C9798D"/>
    <w:rsid w:val="00CA2160"/>
    <w:rsid w:val="00CB0F18"/>
    <w:rsid w:val="00CB2E89"/>
    <w:rsid w:val="00CB3AD4"/>
    <w:rsid w:val="00CC0259"/>
    <w:rsid w:val="00CC27BB"/>
    <w:rsid w:val="00CC6586"/>
    <w:rsid w:val="00CC78AE"/>
    <w:rsid w:val="00CD081F"/>
    <w:rsid w:val="00CD4FF9"/>
    <w:rsid w:val="00CE6C5E"/>
    <w:rsid w:val="00CF02D4"/>
    <w:rsid w:val="00CF38CD"/>
    <w:rsid w:val="00CF3EE3"/>
    <w:rsid w:val="00CF7F98"/>
    <w:rsid w:val="00D0386B"/>
    <w:rsid w:val="00D0606A"/>
    <w:rsid w:val="00D07250"/>
    <w:rsid w:val="00D11A06"/>
    <w:rsid w:val="00D1423F"/>
    <w:rsid w:val="00D16FF8"/>
    <w:rsid w:val="00D203E8"/>
    <w:rsid w:val="00D26371"/>
    <w:rsid w:val="00D33B79"/>
    <w:rsid w:val="00D33F89"/>
    <w:rsid w:val="00D36893"/>
    <w:rsid w:val="00D4027F"/>
    <w:rsid w:val="00D41A99"/>
    <w:rsid w:val="00D433FD"/>
    <w:rsid w:val="00D45384"/>
    <w:rsid w:val="00D473F4"/>
    <w:rsid w:val="00D555AD"/>
    <w:rsid w:val="00D562D0"/>
    <w:rsid w:val="00D64BD1"/>
    <w:rsid w:val="00D67FC6"/>
    <w:rsid w:val="00D7404D"/>
    <w:rsid w:val="00D95AD2"/>
    <w:rsid w:val="00D96CC3"/>
    <w:rsid w:val="00DA52D1"/>
    <w:rsid w:val="00DA5657"/>
    <w:rsid w:val="00DA6136"/>
    <w:rsid w:val="00DB057E"/>
    <w:rsid w:val="00DB0988"/>
    <w:rsid w:val="00DB6F1B"/>
    <w:rsid w:val="00DC40BD"/>
    <w:rsid w:val="00DD0BEA"/>
    <w:rsid w:val="00DD1438"/>
    <w:rsid w:val="00DD6BDA"/>
    <w:rsid w:val="00DE5287"/>
    <w:rsid w:val="00DF4237"/>
    <w:rsid w:val="00DF50B8"/>
    <w:rsid w:val="00DF57C1"/>
    <w:rsid w:val="00DF7B9B"/>
    <w:rsid w:val="00E00C4C"/>
    <w:rsid w:val="00E02092"/>
    <w:rsid w:val="00E048BA"/>
    <w:rsid w:val="00E06266"/>
    <w:rsid w:val="00E170BB"/>
    <w:rsid w:val="00E20160"/>
    <w:rsid w:val="00E24538"/>
    <w:rsid w:val="00E24D51"/>
    <w:rsid w:val="00E265D8"/>
    <w:rsid w:val="00E3142C"/>
    <w:rsid w:val="00E358A2"/>
    <w:rsid w:val="00E44184"/>
    <w:rsid w:val="00E444E5"/>
    <w:rsid w:val="00E4623A"/>
    <w:rsid w:val="00E51992"/>
    <w:rsid w:val="00E70ACD"/>
    <w:rsid w:val="00E75DE8"/>
    <w:rsid w:val="00E85297"/>
    <w:rsid w:val="00E87543"/>
    <w:rsid w:val="00E91D1E"/>
    <w:rsid w:val="00E939AD"/>
    <w:rsid w:val="00E96244"/>
    <w:rsid w:val="00EA207E"/>
    <w:rsid w:val="00EA2FD9"/>
    <w:rsid w:val="00EA302B"/>
    <w:rsid w:val="00EA319B"/>
    <w:rsid w:val="00EB0FA5"/>
    <w:rsid w:val="00EB1C6A"/>
    <w:rsid w:val="00EB78EC"/>
    <w:rsid w:val="00ED71A7"/>
    <w:rsid w:val="00ED7ADB"/>
    <w:rsid w:val="00EE2818"/>
    <w:rsid w:val="00EE3C95"/>
    <w:rsid w:val="00EE4B8E"/>
    <w:rsid w:val="00EF1470"/>
    <w:rsid w:val="00EF6AF8"/>
    <w:rsid w:val="00F03A46"/>
    <w:rsid w:val="00F03AB0"/>
    <w:rsid w:val="00F15117"/>
    <w:rsid w:val="00F262EB"/>
    <w:rsid w:val="00F371F3"/>
    <w:rsid w:val="00F41CE5"/>
    <w:rsid w:val="00F41FB1"/>
    <w:rsid w:val="00F45138"/>
    <w:rsid w:val="00F46349"/>
    <w:rsid w:val="00F515C1"/>
    <w:rsid w:val="00F6020F"/>
    <w:rsid w:val="00F615CE"/>
    <w:rsid w:val="00F6220A"/>
    <w:rsid w:val="00F6330D"/>
    <w:rsid w:val="00F66213"/>
    <w:rsid w:val="00F66491"/>
    <w:rsid w:val="00F74129"/>
    <w:rsid w:val="00F7639E"/>
    <w:rsid w:val="00F77408"/>
    <w:rsid w:val="00F83492"/>
    <w:rsid w:val="00F84089"/>
    <w:rsid w:val="00F92C51"/>
    <w:rsid w:val="00F933DB"/>
    <w:rsid w:val="00F93764"/>
    <w:rsid w:val="00F938FC"/>
    <w:rsid w:val="00F96FF9"/>
    <w:rsid w:val="00FA044B"/>
    <w:rsid w:val="00FA30A4"/>
    <w:rsid w:val="00FB3C29"/>
    <w:rsid w:val="00FB4749"/>
    <w:rsid w:val="00FB4819"/>
    <w:rsid w:val="00FB4CAB"/>
    <w:rsid w:val="00FB539A"/>
    <w:rsid w:val="00FB6798"/>
    <w:rsid w:val="00FC283A"/>
    <w:rsid w:val="00FC7B13"/>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ED19-E607-4A8F-8997-8F12AC36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6</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144</cp:revision>
  <dcterms:created xsi:type="dcterms:W3CDTF">2019-02-13T08:58:00Z</dcterms:created>
  <dcterms:modified xsi:type="dcterms:W3CDTF">2019-03-28T09:12:00Z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